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1288A3C1" w:rsidR="00816AA1" w:rsidRPr="00816AA1" w:rsidRDefault="00816AA1" w:rsidP="00816AA1">
      <w:pPr>
        <w:pStyle w:val="Salary"/>
      </w:pPr>
    </w:p>
    <w:p w14:paraId="49AE1A69" w14:textId="4F2DF58F" w:rsidR="00373D0B" w:rsidRDefault="00E1132C" w:rsidP="00373D0B">
      <w:pPr>
        <w:pStyle w:val="innerpagetitle"/>
        <w:jc w:val="center"/>
        <w:rPr>
          <w:lang w:eastAsia="en-GB"/>
        </w:rPr>
      </w:pPr>
      <w:r>
        <w:rPr>
          <w:color w:val="1F497D" w:themeColor="text2"/>
        </w:rPr>
        <w:t>Driving Licence</w:t>
      </w:r>
      <w:r w:rsidR="00666D18">
        <w:rPr>
          <w:color w:val="1F497D" w:themeColor="text2"/>
        </w:rPr>
        <w:t xml:space="preserve"> &amp; Permit</w:t>
      </w:r>
      <w:r>
        <w:rPr>
          <w:color w:val="1F497D" w:themeColor="text2"/>
        </w:rPr>
        <w:t xml:space="preserve"> </w:t>
      </w:r>
      <w:r w:rsidR="00666D18">
        <w:rPr>
          <w:color w:val="1F497D" w:themeColor="text2"/>
        </w:rPr>
        <w:t>Requirements Minibuses</w:t>
      </w:r>
      <w:r w:rsidR="00A51594">
        <w:rPr>
          <w:color w:val="1F497D" w:themeColor="text2"/>
        </w:rPr>
        <w:t xml:space="preserve"> </w:t>
      </w:r>
      <w:r w:rsidR="00725B07">
        <w:rPr>
          <w:color w:val="1F497D" w:themeColor="text2"/>
        </w:rPr>
        <w:t>Ju</w:t>
      </w:r>
      <w:r w:rsidR="00B30B3D">
        <w:rPr>
          <w:color w:val="1F497D" w:themeColor="text2"/>
        </w:rPr>
        <w:t>ly</w:t>
      </w:r>
      <w:r w:rsidR="00725B07">
        <w:rPr>
          <w:color w:val="1F497D" w:themeColor="text2"/>
        </w:rPr>
        <w:t xml:space="preserve"> </w:t>
      </w:r>
      <w:r w:rsidR="00A51594">
        <w:rPr>
          <w:color w:val="1F497D" w:themeColor="text2"/>
        </w:rPr>
        <w:t>2022</w:t>
      </w:r>
    </w:p>
    <w:p w14:paraId="5A3018FA" w14:textId="77777777" w:rsidR="001D4435" w:rsidRDefault="001D4435" w:rsidP="001D4435">
      <w:pPr>
        <w:rPr>
          <w:rFonts w:ascii="Verdana" w:hAnsi="Verdana"/>
          <w:b/>
          <w:bCs/>
          <w:sz w:val="24"/>
          <w:szCs w:val="24"/>
        </w:rPr>
      </w:pPr>
      <w:r>
        <w:rPr>
          <w:rFonts w:ascii="Verdana" w:hAnsi="Verdana"/>
          <w:b/>
          <w:bCs/>
          <w:sz w:val="24"/>
          <w:szCs w:val="24"/>
        </w:rPr>
        <w:t>Passenger Transport Information:</w:t>
      </w:r>
    </w:p>
    <w:p w14:paraId="023B1554" w14:textId="77777777" w:rsidR="001D4435" w:rsidRDefault="001D4435" w:rsidP="001D4435">
      <w:pPr>
        <w:rPr>
          <w:rFonts w:ascii="Verdana" w:hAnsi="Verdana"/>
          <w:b/>
          <w:bCs/>
          <w:sz w:val="24"/>
          <w:szCs w:val="24"/>
        </w:rPr>
      </w:pPr>
      <w:r>
        <w:rPr>
          <w:rFonts w:ascii="Verdana" w:hAnsi="Verdana"/>
          <w:b/>
          <w:bCs/>
          <w:sz w:val="24"/>
          <w:szCs w:val="24"/>
        </w:rPr>
        <w:t>1.What is a minibus and who can drive one?</w:t>
      </w:r>
    </w:p>
    <w:p w14:paraId="2FADD736" w14:textId="77777777" w:rsidR="001D4435" w:rsidRDefault="001D4435" w:rsidP="001D4435">
      <w:pPr>
        <w:rPr>
          <w:rFonts w:ascii="Verdana" w:hAnsi="Verdana"/>
          <w:sz w:val="24"/>
          <w:szCs w:val="24"/>
        </w:rPr>
      </w:pPr>
      <w:r>
        <w:rPr>
          <w:rFonts w:ascii="Verdana" w:hAnsi="Verdana"/>
          <w:sz w:val="24"/>
          <w:szCs w:val="24"/>
        </w:rPr>
        <w:t xml:space="preserve">A minibus is a motor vehicle with between 9 and 16 passenger seats. It is described as a category D1 vehicle by the Driving Vehicle Licencing Authority. Minibuses can be driven by drivers who have passed their category “D1 not for hire or reward” test and hold a full D1 (or D) entitlement for profit or for social purposes. </w:t>
      </w:r>
    </w:p>
    <w:p w14:paraId="3B260617" w14:textId="670199A3" w:rsidR="001D4435" w:rsidRDefault="001D4435" w:rsidP="001D4435">
      <w:pPr>
        <w:rPr>
          <w:rFonts w:ascii="Verdana" w:hAnsi="Verdana"/>
          <w:sz w:val="24"/>
          <w:szCs w:val="24"/>
        </w:rPr>
      </w:pPr>
      <w:r>
        <w:rPr>
          <w:rFonts w:ascii="Verdana" w:hAnsi="Verdana"/>
          <w:sz w:val="24"/>
          <w:szCs w:val="24"/>
        </w:rPr>
        <w:t>There are, however, circumstances when a driver can drive a minibus within the UK when they hold a car (category B) licence. These circumstances vary depending on when the driver passed their car driving test. These arrangements only apply when driving the minibus in the UK not if driving abroad.</w:t>
      </w:r>
    </w:p>
    <w:p w14:paraId="436FF1B5" w14:textId="3E5E1F65" w:rsidR="00C94237" w:rsidRDefault="00C94237" w:rsidP="001D4435">
      <w:pPr>
        <w:rPr>
          <w:rFonts w:ascii="Verdana" w:hAnsi="Verdana"/>
          <w:sz w:val="24"/>
          <w:szCs w:val="24"/>
        </w:rPr>
      </w:pPr>
      <w:r>
        <w:rPr>
          <w:rFonts w:ascii="Verdana" w:hAnsi="Verdana"/>
          <w:sz w:val="24"/>
          <w:szCs w:val="24"/>
        </w:rPr>
        <w:t>Minibuses that have been adapted to reduce the seating numbers are not classified as a minibus so long as the vehicles V5 has been amended to record this fact.  Adapted minibuses with seating below 9 passenger seats can be driven on a car (category B) licence.</w:t>
      </w:r>
    </w:p>
    <w:p w14:paraId="3CC4782C" w14:textId="3B8D8814" w:rsidR="001D4435" w:rsidRDefault="00B30B3D" w:rsidP="001D4435">
      <w:pPr>
        <w:rPr>
          <w:rFonts w:ascii="Verdana" w:hAnsi="Verdana"/>
          <w:b/>
          <w:bCs/>
          <w:sz w:val="24"/>
          <w:szCs w:val="24"/>
        </w:rPr>
      </w:pPr>
      <w:r>
        <w:rPr>
          <w:rFonts w:ascii="Verdana" w:hAnsi="Verdana"/>
          <w:b/>
          <w:bCs/>
          <w:sz w:val="24"/>
          <w:szCs w:val="24"/>
        </w:rPr>
        <w:t xml:space="preserve">2. </w:t>
      </w:r>
      <w:r w:rsidR="001D4435">
        <w:rPr>
          <w:rFonts w:ascii="Verdana" w:hAnsi="Verdana"/>
          <w:b/>
          <w:bCs/>
          <w:sz w:val="24"/>
          <w:szCs w:val="24"/>
        </w:rPr>
        <w:t>Drivers who passed a category B test before 1</w:t>
      </w:r>
      <w:r w:rsidR="001D4435">
        <w:rPr>
          <w:rFonts w:ascii="Verdana" w:hAnsi="Verdana"/>
          <w:b/>
          <w:bCs/>
          <w:sz w:val="24"/>
          <w:szCs w:val="24"/>
          <w:vertAlign w:val="superscript"/>
        </w:rPr>
        <w:t>st</w:t>
      </w:r>
      <w:r w:rsidR="001D4435">
        <w:rPr>
          <w:rFonts w:ascii="Verdana" w:hAnsi="Verdana"/>
          <w:b/>
          <w:bCs/>
          <w:sz w:val="24"/>
          <w:szCs w:val="24"/>
        </w:rPr>
        <w:t xml:space="preserve"> January 1997:</w:t>
      </w:r>
    </w:p>
    <w:p w14:paraId="58430554" w14:textId="77777777" w:rsidR="001D4435" w:rsidRDefault="001D4435" w:rsidP="001D4435">
      <w:pPr>
        <w:rPr>
          <w:rFonts w:ascii="Verdana" w:hAnsi="Verdana"/>
          <w:sz w:val="24"/>
          <w:szCs w:val="24"/>
        </w:rPr>
      </w:pPr>
      <w:r>
        <w:rPr>
          <w:rFonts w:ascii="Verdana" w:hAnsi="Verdana"/>
          <w:sz w:val="24"/>
          <w:szCs w:val="24"/>
        </w:rPr>
        <w:t>These drivers were automatically granted category D1 (</w:t>
      </w:r>
      <w:r>
        <w:rPr>
          <w:rFonts w:ascii="Verdana" w:hAnsi="Verdana"/>
          <w:b/>
          <w:bCs/>
          <w:sz w:val="24"/>
          <w:szCs w:val="24"/>
        </w:rPr>
        <w:t xml:space="preserve">if not for hire or reward </w:t>
      </w:r>
      <w:r>
        <w:rPr>
          <w:rFonts w:ascii="Verdana" w:hAnsi="Verdana"/>
          <w:sz w:val="24"/>
          <w:szCs w:val="24"/>
        </w:rPr>
        <w:t>(code 101 on individuals driving license)</w:t>
      </w:r>
      <w:r>
        <w:rPr>
          <w:rFonts w:ascii="Verdana" w:hAnsi="Verdana"/>
          <w:b/>
          <w:bCs/>
          <w:sz w:val="24"/>
          <w:szCs w:val="24"/>
        </w:rPr>
        <w:t xml:space="preserve"> </w:t>
      </w:r>
      <w:r>
        <w:rPr>
          <w:rFonts w:ascii="Verdana" w:hAnsi="Verdana"/>
          <w:sz w:val="24"/>
          <w:szCs w:val="24"/>
        </w:rPr>
        <w:t>i.e., provided there’s no payment from or on behalf of the passengers). This enables the licence holder to drive a minibus provided the minibus is not used for hire and reward.</w:t>
      </w:r>
    </w:p>
    <w:p w14:paraId="1E303D16" w14:textId="5717B36F" w:rsidR="001D4435" w:rsidRDefault="00B30B3D" w:rsidP="001D4435">
      <w:pPr>
        <w:rPr>
          <w:rFonts w:ascii="Verdana" w:hAnsi="Verdana"/>
          <w:sz w:val="24"/>
          <w:szCs w:val="24"/>
        </w:rPr>
      </w:pPr>
      <w:r>
        <w:rPr>
          <w:rFonts w:ascii="Verdana" w:hAnsi="Verdana"/>
          <w:b/>
          <w:bCs/>
          <w:sz w:val="24"/>
          <w:szCs w:val="24"/>
        </w:rPr>
        <w:t xml:space="preserve">3. </w:t>
      </w:r>
      <w:r w:rsidR="001D4435">
        <w:rPr>
          <w:rFonts w:ascii="Verdana" w:hAnsi="Verdana"/>
          <w:b/>
          <w:bCs/>
          <w:sz w:val="24"/>
          <w:szCs w:val="24"/>
        </w:rPr>
        <w:t>Drivers who passed a Category B test after 1</w:t>
      </w:r>
      <w:r w:rsidR="001D4435">
        <w:rPr>
          <w:rFonts w:ascii="Verdana" w:hAnsi="Verdana"/>
          <w:b/>
          <w:bCs/>
          <w:sz w:val="24"/>
          <w:szCs w:val="24"/>
          <w:vertAlign w:val="superscript"/>
        </w:rPr>
        <w:t>st</w:t>
      </w:r>
      <w:r w:rsidR="001D4435">
        <w:rPr>
          <w:rFonts w:ascii="Verdana" w:hAnsi="Verdana"/>
          <w:b/>
          <w:bCs/>
          <w:sz w:val="24"/>
          <w:szCs w:val="24"/>
        </w:rPr>
        <w:t xml:space="preserve"> January 1997 and hold a B1 Licence</w:t>
      </w:r>
      <w:r w:rsidR="001D4435">
        <w:rPr>
          <w:rFonts w:ascii="Verdana" w:hAnsi="Verdana"/>
          <w:sz w:val="24"/>
          <w:szCs w:val="24"/>
        </w:rPr>
        <w:t>:</w:t>
      </w:r>
    </w:p>
    <w:p w14:paraId="3BA4391A" w14:textId="77777777" w:rsidR="001D4435" w:rsidRDefault="001D4435" w:rsidP="001D4435">
      <w:pPr>
        <w:rPr>
          <w:rFonts w:ascii="Verdana" w:hAnsi="Verdana"/>
          <w:sz w:val="24"/>
          <w:szCs w:val="24"/>
        </w:rPr>
      </w:pPr>
      <w:r>
        <w:rPr>
          <w:rFonts w:ascii="Verdana" w:hAnsi="Verdana"/>
          <w:sz w:val="24"/>
          <w:szCs w:val="24"/>
        </w:rPr>
        <w:t xml:space="preserve">These drivers can drive a minibus (if this meets the required criteria) under a certain set of circumstances. Please see more information on this below. </w:t>
      </w:r>
    </w:p>
    <w:p w14:paraId="262F788F" w14:textId="75B32318" w:rsidR="001D4435" w:rsidRDefault="001D4435" w:rsidP="001D4435">
      <w:pPr>
        <w:shd w:val="clear" w:color="auto" w:fill="FFFFFF"/>
        <w:spacing w:before="240" w:after="240" w:line="240" w:lineRule="auto"/>
        <w:rPr>
          <w:rFonts w:ascii="Verdana" w:eastAsia="Times New Roman" w:hAnsi="Verdana" w:cs="Arial"/>
          <w:sz w:val="24"/>
          <w:szCs w:val="24"/>
          <w:lang w:eastAsia="en-GB"/>
        </w:rPr>
      </w:pPr>
      <w:r>
        <w:rPr>
          <w:rFonts w:ascii="Verdana" w:eastAsia="Times New Roman" w:hAnsi="Verdana" w:cs="Arial"/>
          <w:sz w:val="24"/>
          <w:szCs w:val="24"/>
          <w:lang w:eastAsia="en-GB"/>
        </w:rPr>
        <w:t xml:space="preserve">If you </w:t>
      </w:r>
      <w:r w:rsidR="00B30B3D">
        <w:rPr>
          <w:rFonts w:ascii="Verdana" w:eastAsia="Times New Roman" w:hAnsi="Verdana" w:cs="Arial"/>
          <w:sz w:val="24"/>
          <w:szCs w:val="24"/>
          <w:lang w:eastAsia="en-GB"/>
        </w:rPr>
        <w:t xml:space="preserve">are </w:t>
      </w:r>
      <w:r>
        <w:rPr>
          <w:rFonts w:ascii="Verdana" w:eastAsia="Times New Roman" w:hAnsi="Verdana" w:cs="Arial"/>
          <w:sz w:val="24"/>
          <w:szCs w:val="24"/>
          <w:lang w:eastAsia="en-GB"/>
        </w:rPr>
        <w:t>driv</w:t>
      </w:r>
      <w:r w:rsidR="00B30B3D">
        <w:rPr>
          <w:rFonts w:ascii="Verdana" w:eastAsia="Times New Roman" w:hAnsi="Verdana" w:cs="Arial"/>
          <w:sz w:val="24"/>
          <w:szCs w:val="24"/>
          <w:lang w:eastAsia="en-GB"/>
        </w:rPr>
        <w:t>ing a minibus</w:t>
      </w:r>
      <w:r>
        <w:rPr>
          <w:rFonts w:ascii="Verdana" w:eastAsia="Times New Roman" w:hAnsi="Verdana" w:cs="Arial"/>
          <w:sz w:val="24"/>
          <w:szCs w:val="24"/>
          <w:lang w:eastAsia="en-GB"/>
        </w:rPr>
        <w:t xml:space="preserve"> for your employer, your licence must include category D1.</w:t>
      </w:r>
      <w:r w:rsidR="00B30B3D">
        <w:rPr>
          <w:rFonts w:ascii="Verdana" w:eastAsia="Times New Roman" w:hAnsi="Verdana" w:cs="Arial"/>
          <w:sz w:val="24"/>
          <w:szCs w:val="24"/>
          <w:lang w:eastAsia="en-GB"/>
        </w:rPr>
        <w:t xml:space="preserve"> </w:t>
      </w:r>
    </w:p>
    <w:p w14:paraId="261D7C8C" w14:textId="77777777" w:rsidR="00B30B3D" w:rsidRDefault="00B30B3D" w:rsidP="001D4435">
      <w:pPr>
        <w:rPr>
          <w:rFonts w:ascii="Verdana" w:eastAsia="Times New Roman" w:hAnsi="Verdana" w:cs="Arial"/>
          <w:sz w:val="24"/>
          <w:szCs w:val="24"/>
          <w:lang w:eastAsia="en-GB"/>
        </w:rPr>
      </w:pPr>
    </w:p>
    <w:p w14:paraId="0534C2C4" w14:textId="77777777" w:rsidR="00B30B3D" w:rsidRDefault="00B30B3D" w:rsidP="001D4435">
      <w:pPr>
        <w:rPr>
          <w:rFonts w:ascii="Verdana" w:eastAsia="Times New Roman" w:hAnsi="Verdana" w:cs="Arial"/>
          <w:sz w:val="24"/>
          <w:szCs w:val="24"/>
          <w:lang w:eastAsia="en-GB"/>
        </w:rPr>
      </w:pPr>
    </w:p>
    <w:p w14:paraId="0630BED3" w14:textId="27AC79FA" w:rsidR="001D4435" w:rsidRDefault="001D4435" w:rsidP="001D4435">
      <w:pPr>
        <w:rPr>
          <w:rFonts w:ascii="Verdana" w:eastAsia="Times New Roman" w:hAnsi="Verdana" w:cs="Arial"/>
          <w:sz w:val="24"/>
          <w:szCs w:val="24"/>
          <w:lang w:eastAsia="en-GB"/>
        </w:rPr>
      </w:pPr>
      <w:r>
        <w:rPr>
          <w:rFonts w:ascii="Verdana" w:eastAsia="Times New Roman" w:hAnsi="Verdana" w:cs="Arial"/>
          <w:sz w:val="24"/>
          <w:szCs w:val="24"/>
          <w:lang w:eastAsia="en-GB"/>
        </w:rPr>
        <w:t xml:space="preserve">There is an exemption for volunteers without a D1 on their licence. However, all employees of Staffordshire County Council will be required to have a D1 on their licence. </w:t>
      </w:r>
    </w:p>
    <w:p w14:paraId="1ED02D3C" w14:textId="39A14AAF" w:rsidR="00B30B3D" w:rsidRDefault="00B30B3D" w:rsidP="001D4435">
      <w:pPr>
        <w:rPr>
          <w:rFonts w:ascii="Verdana" w:eastAsia="Times New Roman" w:hAnsi="Verdana" w:cs="Arial"/>
          <w:sz w:val="24"/>
          <w:szCs w:val="24"/>
          <w:lang w:eastAsia="en-GB"/>
        </w:rPr>
      </w:pPr>
      <w:r>
        <w:rPr>
          <w:rFonts w:ascii="Verdana" w:eastAsia="Times New Roman" w:hAnsi="Verdana" w:cs="Arial"/>
          <w:sz w:val="24"/>
          <w:szCs w:val="24"/>
          <w:lang w:eastAsia="en-GB"/>
        </w:rPr>
        <w:t>If the minibus has been adapted to transport less than 9 people and the V5 has been updated accordingly then the vehicle is not a minibus and can be driven on a Class B Licence.</w:t>
      </w:r>
    </w:p>
    <w:p w14:paraId="171552F6" w14:textId="1A164A48" w:rsidR="001D4435" w:rsidRDefault="001D4435" w:rsidP="001D4435">
      <w:pPr>
        <w:rPr>
          <w:rFonts w:ascii="Verdana" w:eastAsia="Times New Roman" w:hAnsi="Verdana" w:cs="Arial"/>
          <w:sz w:val="24"/>
          <w:szCs w:val="24"/>
          <w:lang w:eastAsia="en-GB"/>
        </w:rPr>
      </w:pPr>
      <w:r>
        <w:rPr>
          <w:rFonts w:ascii="Verdana" w:eastAsia="Times New Roman" w:hAnsi="Verdana" w:cs="Arial"/>
          <w:sz w:val="24"/>
          <w:szCs w:val="24"/>
          <w:lang w:eastAsia="en-GB"/>
        </w:rPr>
        <w:t xml:space="preserve">In relation to maintained schools and academies, for the purposes of any volunteer exceptions (please see detail below), it will be for the individual establishment to complete its own assessment and determination as to whether a D1 is required or whether the volunteer exception is met. </w:t>
      </w:r>
    </w:p>
    <w:p w14:paraId="281C6496" w14:textId="55F20EFA" w:rsidR="001D4435" w:rsidRDefault="001D4435" w:rsidP="001D4435">
      <w:pPr>
        <w:rPr>
          <w:rFonts w:ascii="Verdana" w:eastAsia="Times New Roman" w:hAnsi="Verdana" w:cs="Arial"/>
          <w:sz w:val="24"/>
          <w:szCs w:val="24"/>
          <w:lang w:eastAsia="en-GB"/>
        </w:rPr>
      </w:pPr>
      <w:r>
        <w:rPr>
          <w:rFonts w:ascii="Verdana" w:eastAsia="Times New Roman" w:hAnsi="Verdana" w:cs="Arial"/>
          <w:sz w:val="24"/>
          <w:szCs w:val="24"/>
          <w:lang w:eastAsia="en-GB"/>
        </w:rPr>
        <w:t>We would advise that</w:t>
      </w:r>
      <w:r w:rsidR="009227F1">
        <w:rPr>
          <w:rFonts w:ascii="Verdana" w:eastAsia="Times New Roman" w:hAnsi="Verdana" w:cs="Arial"/>
          <w:sz w:val="24"/>
          <w:szCs w:val="24"/>
          <w:lang w:eastAsia="en-GB"/>
        </w:rPr>
        <w:t xml:space="preserve"> the</w:t>
      </w:r>
      <w:r>
        <w:rPr>
          <w:rFonts w:ascii="Verdana" w:eastAsia="Times New Roman" w:hAnsi="Verdana" w:cs="Arial"/>
          <w:sz w:val="24"/>
          <w:szCs w:val="24"/>
          <w:lang w:eastAsia="en-GB"/>
        </w:rPr>
        <w:t xml:space="preserve"> establishment keep an audit trail and record the reasons for their decision in relation to any such determination. </w:t>
      </w:r>
    </w:p>
    <w:p w14:paraId="644B9154" w14:textId="5E5DCFEE" w:rsidR="001D4435" w:rsidRDefault="00B30B3D" w:rsidP="001D4435">
      <w:pPr>
        <w:rPr>
          <w:rFonts w:ascii="Verdana" w:eastAsia="Times New Roman" w:hAnsi="Verdana" w:cs="Arial"/>
          <w:b/>
          <w:bCs/>
          <w:sz w:val="24"/>
          <w:szCs w:val="24"/>
          <w:lang w:eastAsia="en-GB"/>
        </w:rPr>
      </w:pPr>
      <w:r>
        <w:rPr>
          <w:rFonts w:ascii="Verdana" w:eastAsia="Times New Roman" w:hAnsi="Verdana" w:cs="Arial"/>
          <w:b/>
          <w:bCs/>
          <w:sz w:val="24"/>
          <w:szCs w:val="24"/>
          <w:lang w:eastAsia="en-GB"/>
        </w:rPr>
        <w:t xml:space="preserve">4. </w:t>
      </w:r>
      <w:r w:rsidR="001D4435">
        <w:rPr>
          <w:rFonts w:ascii="Verdana" w:eastAsia="Times New Roman" w:hAnsi="Verdana" w:cs="Arial"/>
          <w:b/>
          <w:bCs/>
          <w:sz w:val="24"/>
          <w:szCs w:val="24"/>
          <w:lang w:eastAsia="en-GB"/>
        </w:rPr>
        <w:t>Volunteers for a Charity or non-commercial body who don’t have a D1</w:t>
      </w:r>
    </w:p>
    <w:p w14:paraId="42131E41" w14:textId="77777777" w:rsidR="001D4435" w:rsidRDefault="001D4435" w:rsidP="001D4435">
      <w:pPr>
        <w:rPr>
          <w:rFonts w:ascii="Verdana" w:eastAsia="Times New Roman" w:hAnsi="Verdana" w:cs="Arial"/>
          <w:sz w:val="24"/>
          <w:szCs w:val="24"/>
          <w:lang w:eastAsia="en-GB"/>
        </w:rPr>
      </w:pPr>
      <w:r>
        <w:rPr>
          <w:rFonts w:ascii="Verdana" w:eastAsia="Times New Roman" w:hAnsi="Verdana" w:cs="Arial"/>
          <w:sz w:val="24"/>
          <w:szCs w:val="24"/>
          <w:lang w:eastAsia="en-GB"/>
        </w:rPr>
        <w:t>Drivers might be able to drive a minibus if they meet all the conditions in the Driving Licence regulations. These are:</w:t>
      </w:r>
    </w:p>
    <w:p w14:paraId="727C7C2D"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The vehicle is used for social purposes by a non-commercial body, but not for hire or reward;</w:t>
      </w:r>
    </w:p>
    <w:p w14:paraId="2CB4BF03"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The driver is aged 21 or over;</w:t>
      </w:r>
    </w:p>
    <w:p w14:paraId="2D10A8E3"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The driver has held a car (Category B licence for the last 2 years)</w:t>
      </w:r>
    </w:p>
    <w:p w14:paraId="732BDB49"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The driver receives no payment or consideration for doing so, other than out of pocket expenses.</w:t>
      </w:r>
    </w:p>
    <w:p w14:paraId="74888304"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 xml:space="preserve">The maximum weight of the minibus is not more than 3.5 </w:t>
      </w:r>
      <w:proofErr w:type="spellStart"/>
      <w:r>
        <w:rPr>
          <w:rFonts w:ascii="Verdana" w:eastAsia="Times New Roman" w:hAnsi="Verdana" w:cs="Arial"/>
          <w:sz w:val="24"/>
          <w:szCs w:val="24"/>
          <w:lang w:eastAsia="en-GB"/>
        </w:rPr>
        <w:t>tonnes</w:t>
      </w:r>
      <w:proofErr w:type="spellEnd"/>
      <w:r>
        <w:rPr>
          <w:rFonts w:ascii="Verdana" w:eastAsia="Times New Roman" w:hAnsi="Verdana" w:cs="Arial"/>
          <w:sz w:val="24"/>
          <w:szCs w:val="24"/>
          <w:lang w:eastAsia="en-GB"/>
        </w:rPr>
        <w:t xml:space="preserve"> fully loaded (or 4.25 </w:t>
      </w:r>
      <w:proofErr w:type="spellStart"/>
      <w:r>
        <w:rPr>
          <w:rFonts w:ascii="Verdana" w:eastAsia="Times New Roman" w:hAnsi="Verdana" w:cs="Arial"/>
          <w:sz w:val="24"/>
          <w:szCs w:val="24"/>
          <w:lang w:eastAsia="en-GB"/>
        </w:rPr>
        <w:t>tonnes</w:t>
      </w:r>
      <w:proofErr w:type="spellEnd"/>
      <w:r>
        <w:rPr>
          <w:rFonts w:ascii="Verdana" w:eastAsia="Times New Roman" w:hAnsi="Verdana" w:cs="Arial"/>
          <w:sz w:val="24"/>
          <w:szCs w:val="24"/>
          <w:lang w:eastAsia="en-GB"/>
        </w:rPr>
        <w:t xml:space="preserve"> including any specialist equipment for the carriage of disabled passengers).</w:t>
      </w:r>
    </w:p>
    <w:p w14:paraId="34172844"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You provide the services on a voluntary basis; and</w:t>
      </w:r>
    </w:p>
    <w:p w14:paraId="77707D42" w14:textId="77777777" w:rsidR="001D4435" w:rsidRDefault="001D4435" w:rsidP="001D4435">
      <w:pPr>
        <w:numPr>
          <w:ilvl w:val="0"/>
          <w:numId w:val="22"/>
        </w:numPr>
        <w:spacing w:after="160" w:line="256" w:lineRule="auto"/>
        <w:rPr>
          <w:rFonts w:ascii="Verdana" w:eastAsia="Times New Roman" w:hAnsi="Verdana" w:cs="Arial"/>
          <w:sz w:val="24"/>
          <w:szCs w:val="24"/>
          <w:lang w:eastAsia="en-GB"/>
        </w:rPr>
      </w:pPr>
      <w:r>
        <w:rPr>
          <w:rFonts w:ascii="Verdana" w:eastAsia="Times New Roman" w:hAnsi="Verdana" w:cs="Arial"/>
          <w:sz w:val="24"/>
          <w:szCs w:val="24"/>
          <w:lang w:eastAsia="en-GB"/>
        </w:rPr>
        <w:t xml:space="preserve">You do not tow a trailer. </w:t>
      </w:r>
    </w:p>
    <w:p w14:paraId="318254E6" w14:textId="5546A150" w:rsidR="001D4435" w:rsidRDefault="00B30B3D" w:rsidP="001D4435">
      <w:pPr>
        <w:rPr>
          <w:rFonts w:ascii="Verdana" w:eastAsia="Times New Roman" w:hAnsi="Verdana" w:cs="Arial"/>
          <w:sz w:val="24"/>
          <w:szCs w:val="24"/>
          <w:lang w:eastAsia="en-GB"/>
        </w:rPr>
      </w:pPr>
      <w:r>
        <w:rPr>
          <w:rFonts w:ascii="Verdana" w:eastAsia="Times New Roman" w:hAnsi="Verdana" w:cs="Arial"/>
          <w:b/>
          <w:bCs/>
          <w:sz w:val="24"/>
          <w:szCs w:val="24"/>
          <w:lang w:eastAsia="en-GB"/>
        </w:rPr>
        <w:t xml:space="preserve">5. </w:t>
      </w:r>
      <w:r w:rsidR="001D4435">
        <w:rPr>
          <w:rFonts w:ascii="Verdana" w:eastAsia="Times New Roman" w:hAnsi="Verdana" w:cs="Arial"/>
          <w:b/>
          <w:bCs/>
          <w:sz w:val="24"/>
          <w:szCs w:val="24"/>
          <w:lang w:eastAsia="en-GB"/>
        </w:rPr>
        <w:t xml:space="preserve">Age Limits: </w:t>
      </w:r>
      <w:r w:rsidR="001D4435">
        <w:rPr>
          <w:rFonts w:ascii="Verdana" w:eastAsia="Times New Roman" w:hAnsi="Verdana" w:cs="Arial"/>
          <w:sz w:val="24"/>
          <w:szCs w:val="24"/>
          <w:lang w:eastAsia="en-GB"/>
        </w:rPr>
        <w:t xml:space="preserve">The minimum age is 21. When renewing a licence at 70 the driver must pass a DVLA medical and request to renew their minibus entitlement </w:t>
      </w:r>
      <w:r w:rsidR="00235C5D">
        <w:rPr>
          <w:rFonts w:ascii="Verdana" w:eastAsia="Times New Roman" w:hAnsi="Verdana" w:cs="Arial"/>
          <w:sz w:val="24"/>
          <w:szCs w:val="24"/>
          <w:lang w:eastAsia="en-GB"/>
        </w:rPr>
        <w:t>to</w:t>
      </w:r>
      <w:r w:rsidR="001D4435">
        <w:rPr>
          <w:rFonts w:ascii="Verdana" w:eastAsia="Times New Roman" w:hAnsi="Verdana" w:cs="Arial"/>
          <w:sz w:val="24"/>
          <w:szCs w:val="24"/>
          <w:lang w:eastAsia="en-GB"/>
        </w:rPr>
        <w:t xml:space="preserve"> keep D1</w:t>
      </w:r>
      <w:r>
        <w:rPr>
          <w:rFonts w:ascii="Verdana" w:eastAsia="Times New Roman" w:hAnsi="Verdana" w:cs="Arial"/>
          <w:sz w:val="24"/>
          <w:szCs w:val="24"/>
          <w:lang w:eastAsia="en-GB"/>
        </w:rPr>
        <w:t xml:space="preserve"> Licence</w:t>
      </w:r>
      <w:r w:rsidR="001D4435">
        <w:rPr>
          <w:rFonts w:ascii="Verdana" w:eastAsia="Times New Roman" w:hAnsi="Verdana" w:cs="Arial"/>
          <w:sz w:val="24"/>
          <w:szCs w:val="24"/>
          <w:lang w:eastAsia="en-GB"/>
        </w:rPr>
        <w:t xml:space="preserve">. </w:t>
      </w:r>
    </w:p>
    <w:p w14:paraId="60B7FA98" w14:textId="722662CB" w:rsidR="000235FD" w:rsidRDefault="000235FD" w:rsidP="001D4435">
      <w:pPr>
        <w:rPr>
          <w:rFonts w:ascii="Verdana" w:eastAsia="Times New Roman" w:hAnsi="Verdana" w:cs="Arial"/>
          <w:sz w:val="24"/>
          <w:szCs w:val="24"/>
          <w:lang w:eastAsia="en-GB"/>
        </w:rPr>
      </w:pPr>
      <w:r w:rsidRPr="000235FD">
        <w:rPr>
          <w:rFonts w:ascii="Verdana" w:eastAsia="Times New Roman" w:hAnsi="Verdana" w:cs="Arial"/>
          <w:sz w:val="24"/>
          <w:szCs w:val="24"/>
          <w:lang w:eastAsia="en-GB"/>
        </w:rPr>
        <w:t xml:space="preserve">There is no upper age limit to </w:t>
      </w:r>
      <w:r>
        <w:rPr>
          <w:rFonts w:ascii="Verdana" w:eastAsia="Times New Roman" w:hAnsi="Verdana" w:cs="Arial"/>
          <w:sz w:val="24"/>
          <w:szCs w:val="24"/>
          <w:lang w:eastAsia="en-GB"/>
        </w:rPr>
        <w:t xml:space="preserve">D1 </w:t>
      </w:r>
      <w:r w:rsidRPr="000235FD">
        <w:rPr>
          <w:rFonts w:ascii="Verdana" w:eastAsia="Times New Roman" w:hAnsi="Verdana" w:cs="Arial"/>
          <w:sz w:val="24"/>
          <w:szCs w:val="24"/>
          <w:lang w:eastAsia="en-GB"/>
        </w:rPr>
        <w:t>licensing, but after 70 renewal is required every 3 years.</w:t>
      </w:r>
    </w:p>
    <w:p w14:paraId="304DC24E" w14:textId="77777777" w:rsidR="00B30B3D" w:rsidRDefault="00B30B3D" w:rsidP="001D4435">
      <w:pPr>
        <w:rPr>
          <w:rFonts w:ascii="Verdana" w:eastAsia="Times New Roman" w:hAnsi="Verdana" w:cs="Arial"/>
          <w:b/>
          <w:bCs/>
          <w:sz w:val="24"/>
          <w:szCs w:val="24"/>
          <w:lang w:eastAsia="en-GB"/>
        </w:rPr>
      </w:pPr>
    </w:p>
    <w:p w14:paraId="0B116E65" w14:textId="77777777" w:rsidR="00B30B3D" w:rsidRDefault="00B30B3D" w:rsidP="001D4435">
      <w:pPr>
        <w:rPr>
          <w:rFonts w:ascii="Verdana" w:eastAsia="Times New Roman" w:hAnsi="Verdana" w:cs="Arial"/>
          <w:b/>
          <w:bCs/>
          <w:sz w:val="24"/>
          <w:szCs w:val="24"/>
          <w:lang w:eastAsia="en-GB"/>
        </w:rPr>
      </w:pPr>
    </w:p>
    <w:p w14:paraId="6FFFC236" w14:textId="3B7448D6" w:rsidR="001D4435" w:rsidRDefault="00637C84" w:rsidP="001D4435">
      <w:pPr>
        <w:rPr>
          <w:rFonts w:ascii="Verdana" w:eastAsia="Times New Roman" w:hAnsi="Verdana" w:cs="Arial"/>
          <w:sz w:val="24"/>
          <w:szCs w:val="24"/>
          <w:lang w:eastAsia="en-GB"/>
        </w:rPr>
      </w:pPr>
      <w:r>
        <w:rPr>
          <w:rFonts w:ascii="Verdana" w:eastAsia="Times New Roman" w:hAnsi="Verdana" w:cs="Arial"/>
          <w:b/>
          <w:bCs/>
          <w:sz w:val="24"/>
          <w:szCs w:val="24"/>
          <w:lang w:eastAsia="en-GB"/>
        </w:rPr>
        <w:t xml:space="preserve">6. </w:t>
      </w:r>
      <w:r w:rsidR="001D4435">
        <w:rPr>
          <w:rFonts w:ascii="Verdana" w:eastAsia="Times New Roman" w:hAnsi="Verdana" w:cs="Arial"/>
          <w:b/>
          <w:bCs/>
          <w:sz w:val="24"/>
          <w:szCs w:val="24"/>
          <w:lang w:eastAsia="en-GB"/>
        </w:rPr>
        <w:t xml:space="preserve">Licence requirements: </w:t>
      </w:r>
      <w:r w:rsidR="001D4435">
        <w:rPr>
          <w:rFonts w:ascii="Verdana" w:eastAsia="Times New Roman" w:hAnsi="Verdana" w:cs="Arial"/>
          <w:sz w:val="24"/>
          <w:szCs w:val="24"/>
          <w:lang w:eastAsia="en-GB"/>
        </w:rPr>
        <w:t>If you are unsure which vehicles your Licence enables you to drive, there is a flowchart on the gov.uk website where you can check this. Please do so here:</w:t>
      </w:r>
    </w:p>
    <w:p w14:paraId="409CF597" w14:textId="2589DE30" w:rsidR="00BC6856" w:rsidRDefault="009446B0" w:rsidP="001D4435">
      <w:pPr>
        <w:rPr>
          <w:rFonts w:ascii="Verdana" w:eastAsia="Times New Roman" w:hAnsi="Verdana" w:cs="Arial"/>
          <w:sz w:val="24"/>
          <w:szCs w:val="24"/>
          <w:lang w:eastAsia="en-GB"/>
        </w:rPr>
      </w:pPr>
      <w:hyperlink r:id="rId11" w:history="1">
        <w:r w:rsidR="00BC6856" w:rsidRPr="00BC6856">
          <w:rPr>
            <w:color w:val="0000FF"/>
            <w:u w:val="single"/>
          </w:rPr>
          <w:t>Vehicles you can drive - GOV.UK (www.gov.uk)</w:t>
        </w:r>
      </w:hyperlink>
    </w:p>
    <w:p w14:paraId="0F2FC651" w14:textId="19918D07" w:rsidR="001D4435" w:rsidRDefault="00782036" w:rsidP="001D4435">
      <w:pPr>
        <w:rPr>
          <w:rFonts w:ascii="Verdana" w:eastAsia="Calibri" w:hAnsi="Verdana" w:cs="Times New Roman"/>
          <w:b/>
          <w:bCs/>
          <w:sz w:val="24"/>
          <w:szCs w:val="24"/>
        </w:rPr>
      </w:pPr>
      <w:r>
        <w:rPr>
          <w:rFonts w:ascii="Verdana" w:hAnsi="Verdana"/>
          <w:b/>
          <w:bCs/>
          <w:sz w:val="24"/>
          <w:szCs w:val="24"/>
        </w:rPr>
        <w:t>7</w:t>
      </w:r>
      <w:r w:rsidR="00B30B3D">
        <w:rPr>
          <w:rFonts w:ascii="Verdana" w:hAnsi="Verdana"/>
          <w:b/>
          <w:bCs/>
          <w:sz w:val="24"/>
          <w:szCs w:val="24"/>
        </w:rPr>
        <w:t xml:space="preserve">. </w:t>
      </w:r>
      <w:r w:rsidR="001D4435">
        <w:rPr>
          <w:rFonts w:ascii="Verdana" w:hAnsi="Verdana"/>
          <w:b/>
          <w:bCs/>
          <w:sz w:val="24"/>
          <w:szCs w:val="24"/>
        </w:rPr>
        <w:t>Hire or Reward:</w:t>
      </w:r>
    </w:p>
    <w:p w14:paraId="36D7DA68" w14:textId="718F3AA9" w:rsidR="001D4435" w:rsidRDefault="001D4435" w:rsidP="001D4435">
      <w:pPr>
        <w:rPr>
          <w:rFonts w:ascii="Verdana" w:hAnsi="Verdana"/>
          <w:sz w:val="24"/>
          <w:szCs w:val="24"/>
        </w:rPr>
      </w:pPr>
      <w:r>
        <w:rPr>
          <w:rFonts w:ascii="Verdana" w:hAnsi="Verdana"/>
          <w:sz w:val="24"/>
          <w:szCs w:val="24"/>
        </w:rPr>
        <w:t>For the latest guidance on what constitutes “Hire and Reward” please see the link to the gov.uk website below:</w:t>
      </w:r>
    </w:p>
    <w:p w14:paraId="1ECA4F1F" w14:textId="2B672562" w:rsidR="002E7B5A" w:rsidRDefault="009446B0" w:rsidP="001D4435">
      <w:pPr>
        <w:rPr>
          <w:rFonts w:ascii="Verdana" w:hAnsi="Verdana"/>
          <w:sz w:val="24"/>
          <w:szCs w:val="24"/>
        </w:rPr>
      </w:pPr>
      <w:hyperlink r:id="rId12" w:anchor="what-is-hire-and-reward" w:history="1">
        <w:r w:rsidR="002E7B5A" w:rsidRPr="002E7B5A">
          <w:rPr>
            <w:color w:val="0000FF"/>
            <w:u w:val="single"/>
          </w:rPr>
          <w:t>Driving school minibuses: advice for schools and local authorities - GOV.UK (www.gov.uk)</w:t>
        </w:r>
      </w:hyperlink>
    </w:p>
    <w:p w14:paraId="3DE667DE" w14:textId="721D3750" w:rsidR="001D4435" w:rsidRDefault="001D4435" w:rsidP="001D4435">
      <w:pPr>
        <w:rPr>
          <w:rFonts w:ascii="Verdana" w:hAnsi="Verdana"/>
          <w:sz w:val="24"/>
          <w:szCs w:val="24"/>
        </w:rPr>
      </w:pPr>
      <w:r>
        <w:rPr>
          <w:rFonts w:ascii="Verdana" w:hAnsi="Verdana"/>
          <w:sz w:val="24"/>
          <w:szCs w:val="24"/>
        </w:rPr>
        <w:t>As indicated in that guidance, the Court takes a very broad view of what constitutes “hire or reward” and may consider indirect payment to be hire and reward. You should seek further advice if you’re in any doubt over whether you</w:t>
      </w:r>
      <w:r w:rsidR="00725B07">
        <w:rPr>
          <w:rFonts w:ascii="Verdana" w:hAnsi="Verdana"/>
          <w:sz w:val="24"/>
          <w:szCs w:val="24"/>
        </w:rPr>
        <w:t>r</w:t>
      </w:r>
      <w:r>
        <w:rPr>
          <w:rFonts w:ascii="Verdana" w:hAnsi="Verdana"/>
          <w:sz w:val="24"/>
          <w:szCs w:val="24"/>
        </w:rPr>
        <w:t xml:space="preserve"> organisation operates vehicles for “hire or reward”.</w:t>
      </w:r>
    </w:p>
    <w:p w14:paraId="4B2B764E" w14:textId="77777777" w:rsidR="001D4435" w:rsidRDefault="001D4435" w:rsidP="001D4435">
      <w:pPr>
        <w:rPr>
          <w:rFonts w:ascii="Verdana" w:hAnsi="Verdana"/>
          <w:sz w:val="24"/>
          <w:szCs w:val="24"/>
        </w:rPr>
      </w:pPr>
      <w:r>
        <w:rPr>
          <w:rFonts w:ascii="Verdana" w:hAnsi="Verdana"/>
          <w:sz w:val="24"/>
          <w:szCs w:val="24"/>
        </w:rPr>
        <w:t>If an establishment (or insurers) are concerned that they may not meet the definition of not operating for hire or reward, they are advised to consider applying for a section 19 permit.</w:t>
      </w:r>
    </w:p>
    <w:p w14:paraId="5D667330" w14:textId="4E6CABAD" w:rsidR="001D4435" w:rsidRPr="00782036" w:rsidRDefault="00782036" w:rsidP="00782036">
      <w:pPr>
        <w:rPr>
          <w:rFonts w:ascii="Verdana" w:hAnsi="Verdana"/>
          <w:b/>
          <w:bCs/>
          <w:sz w:val="24"/>
          <w:szCs w:val="24"/>
        </w:rPr>
      </w:pPr>
      <w:r>
        <w:rPr>
          <w:rFonts w:ascii="Verdana" w:hAnsi="Verdana"/>
          <w:b/>
          <w:bCs/>
          <w:sz w:val="24"/>
          <w:szCs w:val="24"/>
        </w:rPr>
        <w:t xml:space="preserve">8. </w:t>
      </w:r>
      <w:r w:rsidR="001D4435" w:rsidRPr="00782036">
        <w:rPr>
          <w:rFonts w:ascii="Verdana" w:hAnsi="Verdana"/>
          <w:b/>
          <w:bCs/>
          <w:sz w:val="24"/>
          <w:szCs w:val="24"/>
        </w:rPr>
        <w:t xml:space="preserve">Volunteer Drivers: </w:t>
      </w:r>
    </w:p>
    <w:p w14:paraId="3E5DE502" w14:textId="77777777" w:rsidR="001D4435" w:rsidRDefault="001D4435" w:rsidP="001D4435">
      <w:pPr>
        <w:pStyle w:val="NormalWeb"/>
        <w:rPr>
          <w:rFonts w:ascii="Verdana" w:hAnsi="Verdana"/>
          <w:color w:val="000000"/>
        </w:rPr>
      </w:pPr>
      <w:r>
        <w:rPr>
          <w:rFonts w:ascii="Verdana" w:hAnsi="Verdana"/>
          <w:color w:val="000000"/>
        </w:rPr>
        <w:t>How do you determine if someone is driving on a voluntary basis?</w:t>
      </w:r>
    </w:p>
    <w:p w14:paraId="33275F22" w14:textId="58A67CB7" w:rsidR="001D4435" w:rsidRDefault="001D4435" w:rsidP="001D4435">
      <w:pPr>
        <w:pStyle w:val="NormalWeb"/>
        <w:rPr>
          <w:rFonts w:ascii="Verdana" w:hAnsi="Verdana"/>
        </w:rPr>
      </w:pPr>
      <w:r>
        <w:rPr>
          <w:rFonts w:ascii="Verdana" w:hAnsi="Verdana"/>
        </w:rPr>
        <w:t xml:space="preserve">As indicated above, it will be for </w:t>
      </w:r>
      <w:r w:rsidR="00725B07">
        <w:rPr>
          <w:rFonts w:ascii="Verdana" w:hAnsi="Verdana"/>
        </w:rPr>
        <w:t xml:space="preserve">the </w:t>
      </w:r>
      <w:r>
        <w:rPr>
          <w:rFonts w:ascii="Verdana" w:hAnsi="Verdana"/>
        </w:rPr>
        <w:t>individual establishment to determine whether someone is driving on a voluntary basis and to keep a record of the reasons for their decision</w:t>
      </w:r>
    </w:p>
    <w:p w14:paraId="08797A4A" w14:textId="7185BB1F" w:rsidR="001D4435" w:rsidRDefault="001D4435" w:rsidP="001D4435">
      <w:pPr>
        <w:pStyle w:val="NormalWeb"/>
        <w:rPr>
          <w:rFonts w:ascii="Verdana" w:hAnsi="Verdana"/>
        </w:rPr>
      </w:pPr>
      <w:r>
        <w:rPr>
          <w:rFonts w:ascii="Verdana" w:hAnsi="Verdana"/>
        </w:rPr>
        <w:t xml:space="preserve">Below details examples that may assist you in making such a decision: </w:t>
      </w:r>
    </w:p>
    <w:p w14:paraId="375521AE" w14:textId="77777777" w:rsidR="001D4435" w:rsidRDefault="001D4435" w:rsidP="001D4435">
      <w:pPr>
        <w:pStyle w:val="NormalWeb"/>
        <w:rPr>
          <w:rFonts w:ascii="Verdana" w:hAnsi="Verdana"/>
        </w:rPr>
      </w:pPr>
      <w:r>
        <w:rPr>
          <w:rFonts w:ascii="Verdana" w:hAnsi="Verdana"/>
        </w:rPr>
        <w:t>An employee cannot be labelled as a Volunteer if the person is driving the minibus in their contracted hours. Even if the employee has volunteered to drive the minibus, if it is driven inside of their contracted hours, then they are not considered to be a true volunteer. In addition, if driving a minibus is in the employee job specification, this element is unlikely to be satisfied.</w:t>
      </w:r>
    </w:p>
    <w:p w14:paraId="57F9DDE9" w14:textId="5B7BA185" w:rsidR="001D4435" w:rsidRDefault="001D4435" w:rsidP="001D4435">
      <w:pPr>
        <w:shd w:val="clear" w:color="auto" w:fill="FFFFFF"/>
        <w:spacing w:before="300" w:after="300" w:line="240" w:lineRule="auto"/>
        <w:rPr>
          <w:rFonts w:ascii="Verdana" w:eastAsia="Times New Roman" w:hAnsi="Verdana" w:cs="Arial"/>
          <w:sz w:val="24"/>
          <w:szCs w:val="24"/>
          <w:lang w:eastAsia="en-GB"/>
        </w:rPr>
      </w:pPr>
      <w:r>
        <w:rPr>
          <w:rFonts w:ascii="Verdana" w:eastAsia="Times New Roman" w:hAnsi="Verdana" w:cs="Arial"/>
          <w:sz w:val="24"/>
          <w:szCs w:val="24"/>
          <w:lang w:eastAsia="en-GB"/>
        </w:rPr>
        <w:t xml:space="preserve">If the terms and conditions of an employee’s contract of employment state that driving minibuses is a part of their duties, or if they are paid an additional sum specifically for driving the minibus (other than a sum to reimburse them for </w:t>
      </w:r>
      <w:r w:rsidR="002E7B5A">
        <w:rPr>
          <w:rFonts w:ascii="Verdana" w:eastAsia="Times New Roman" w:hAnsi="Verdana" w:cs="Arial"/>
          <w:sz w:val="24"/>
          <w:szCs w:val="24"/>
          <w:lang w:eastAsia="en-GB"/>
        </w:rPr>
        <w:t>out-of-pocket</w:t>
      </w:r>
      <w:r>
        <w:rPr>
          <w:rFonts w:ascii="Verdana" w:eastAsia="Times New Roman" w:hAnsi="Verdana" w:cs="Arial"/>
          <w:sz w:val="24"/>
          <w:szCs w:val="24"/>
          <w:lang w:eastAsia="en-GB"/>
        </w:rPr>
        <w:t xml:space="preserve"> expenses on a cost recovery basis), such employees would be deemed as receiving payment for driving a minibus and would not be driving the minibus ‘on a voluntary basis’. In these cases, a full D1 licence (or a full D licence) would be needed.</w:t>
      </w:r>
    </w:p>
    <w:p w14:paraId="27C31B59" w14:textId="074C09C9" w:rsidR="001D4435" w:rsidRDefault="001D4435" w:rsidP="001D4435">
      <w:pPr>
        <w:shd w:val="clear" w:color="auto" w:fill="FFFFFF"/>
        <w:spacing w:before="300" w:after="300" w:line="240" w:lineRule="auto"/>
        <w:rPr>
          <w:rFonts w:ascii="Verdana" w:eastAsia="Times New Roman" w:hAnsi="Verdana" w:cs="Arial"/>
          <w:sz w:val="24"/>
          <w:szCs w:val="24"/>
          <w:lang w:eastAsia="en-GB"/>
        </w:rPr>
      </w:pPr>
      <w:r>
        <w:rPr>
          <w:rFonts w:ascii="Verdana" w:eastAsia="Times New Roman" w:hAnsi="Verdana" w:cs="Arial"/>
          <w:sz w:val="24"/>
          <w:szCs w:val="24"/>
          <w:lang w:eastAsia="en-GB"/>
        </w:rPr>
        <w:lastRenderedPageBreak/>
        <w:t xml:space="preserve">If an employee’s contract of employment does not state that driving minibuses is part of their duties and they receive no additional payment for driving a minibus to take pupils on trips or to social sporting events (except for reimbursement for </w:t>
      </w:r>
      <w:r w:rsidR="002E7B5A">
        <w:rPr>
          <w:rFonts w:ascii="Verdana" w:eastAsia="Times New Roman" w:hAnsi="Verdana" w:cs="Arial"/>
          <w:sz w:val="24"/>
          <w:szCs w:val="24"/>
          <w:lang w:eastAsia="en-GB"/>
        </w:rPr>
        <w:t>out-of-pocket</w:t>
      </w:r>
      <w:r>
        <w:rPr>
          <w:rFonts w:ascii="Verdana" w:eastAsia="Times New Roman" w:hAnsi="Verdana" w:cs="Arial"/>
          <w:sz w:val="24"/>
          <w:szCs w:val="24"/>
          <w:lang w:eastAsia="en-GB"/>
        </w:rPr>
        <w:t xml:space="preserve"> expenses), they will be driving on an extra-contractual, voluntary basis. In this case, the category B licence would suffice (assuming the conditions are met) even if the school reimburses the </w:t>
      </w:r>
      <w:r w:rsidR="0097427C">
        <w:rPr>
          <w:rFonts w:ascii="Verdana" w:eastAsia="Times New Roman" w:hAnsi="Verdana" w:cs="Arial"/>
          <w:sz w:val="24"/>
          <w:szCs w:val="24"/>
          <w:lang w:eastAsia="en-GB"/>
        </w:rPr>
        <w:t xml:space="preserve">employee </w:t>
      </w:r>
      <w:r>
        <w:rPr>
          <w:rFonts w:ascii="Verdana" w:eastAsia="Times New Roman" w:hAnsi="Verdana" w:cs="Arial"/>
          <w:sz w:val="24"/>
          <w:szCs w:val="24"/>
          <w:lang w:eastAsia="en-GB"/>
        </w:rPr>
        <w:t xml:space="preserve">for fuel, </w:t>
      </w:r>
      <w:r w:rsidR="00725B07">
        <w:rPr>
          <w:rFonts w:ascii="Verdana" w:eastAsia="Times New Roman" w:hAnsi="Verdana" w:cs="Arial"/>
          <w:sz w:val="24"/>
          <w:szCs w:val="24"/>
          <w:lang w:eastAsia="en-GB"/>
        </w:rPr>
        <w:t>parking,</w:t>
      </w:r>
      <w:r>
        <w:rPr>
          <w:rFonts w:ascii="Verdana" w:eastAsia="Times New Roman" w:hAnsi="Verdana" w:cs="Arial"/>
          <w:sz w:val="24"/>
          <w:szCs w:val="24"/>
          <w:lang w:eastAsia="en-GB"/>
        </w:rPr>
        <w:t xml:space="preserve"> and tolls.</w:t>
      </w:r>
    </w:p>
    <w:p w14:paraId="02FCE7CC" w14:textId="1FA4DAE9" w:rsidR="001D4435" w:rsidRDefault="00782036" w:rsidP="001D4435">
      <w:pPr>
        <w:tabs>
          <w:tab w:val="center" w:pos="4513"/>
        </w:tabs>
        <w:rPr>
          <w:rFonts w:ascii="Verdana" w:eastAsia="Calibri" w:hAnsi="Verdana" w:cs="Times New Roman"/>
          <w:b/>
          <w:bCs/>
          <w:sz w:val="24"/>
          <w:szCs w:val="24"/>
        </w:rPr>
      </w:pPr>
      <w:r>
        <w:rPr>
          <w:rFonts w:ascii="Verdana" w:hAnsi="Verdana"/>
          <w:b/>
          <w:bCs/>
          <w:sz w:val="24"/>
          <w:szCs w:val="24"/>
        </w:rPr>
        <w:t>9</w:t>
      </w:r>
      <w:r w:rsidR="001D4435">
        <w:rPr>
          <w:rFonts w:ascii="Verdana" w:hAnsi="Verdana"/>
          <w:b/>
          <w:bCs/>
          <w:sz w:val="24"/>
          <w:szCs w:val="24"/>
        </w:rPr>
        <w:t>. Permits</w:t>
      </w:r>
      <w:r w:rsidR="001D4435">
        <w:rPr>
          <w:rFonts w:ascii="Verdana" w:hAnsi="Verdana"/>
          <w:b/>
          <w:bCs/>
          <w:sz w:val="24"/>
          <w:szCs w:val="24"/>
        </w:rPr>
        <w:tab/>
      </w:r>
    </w:p>
    <w:p w14:paraId="68BAEF32" w14:textId="126ED07F" w:rsidR="001D4435" w:rsidRDefault="001D4435" w:rsidP="001D4435">
      <w:pPr>
        <w:spacing w:after="0" w:line="240" w:lineRule="auto"/>
        <w:rPr>
          <w:rFonts w:ascii="Verdana" w:hAnsi="Verdana" w:cs="Calibri"/>
          <w:sz w:val="24"/>
          <w:szCs w:val="24"/>
        </w:rPr>
      </w:pPr>
      <w:r>
        <w:rPr>
          <w:rFonts w:ascii="Verdana" w:hAnsi="Verdana" w:cs="Calibri"/>
          <w:sz w:val="24"/>
          <w:szCs w:val="24"/>
        </w:rPr>
        <w:t>In addition to the Licence requirements detailed above, there are also Section 19 Permits and Public Service Operators Vehicle Licence (PSV) which may be required for the purposes of operating minibuses.  These are licenses awarded to organisations as operators permitting them to operate minibuses. These are not individual to the Driver and must not get confused with the Driving Licence types detailed above.</w:t>
      </w:r>
    </w:p>
    <w:p w14:paraId="4041664A" w14:textId="77777777" w:rsidR="00782036" w:rsidRDefault="00782036" w:rsidP="001D4435">
      <w:pPr>
        <w:spacing w:after="0" w:line="240" w:lineRule="auto"/>
        <w:rPr>
          <w:rFonts w:ascii="Verdana" w:eastAsia="Calibri" w:hAnsi="Verdana" w:cs="Calibri"/>
          <w:sz w:val="24"/>
          <w:szCs w:val="24"/>
        </w:rPr>
      </w:pPr>
    </w:p>
    <w:p w14:paraId="0AAFF25E" w14:textId="5F0CE5DA" w:rsidR="001D4435" w:rsidRPr="00637C84" w:rsidRDefault="00782036" w:rsidP="00B30B3D">
      <w:pPr>
        <w:rPr>
          <w:rFonts w:ascii="Verdana" w:hAnsi="Verdana" w:cs="Calibri"/>
          <w:sz w:val="24"/>
          <w:szCs w:val="24"/>
        </w:rPr>
      </w:pPr>
      <w:r>
        <w:rPr>
          <w:rFonts w:ascii="Verdana" w:hAnsi="Verdana" w:cs="Calibri"/>
          <w:b/>
          <w:sz w:val="24"/>
          <w:szCs w:val="24"/>
        </w:rPr>
        <w:t>10</w:t>
      </w:r>
      <w:r w:rsidR="00B30B3D">
        <w:rPr>
          <w:rFonts w:ascii="Verdana" w:hAnsi="Verdana" w:cs="Calibri"/>
          <w:b/>
          <w:sz w:val="24"/>
          <w:szCs w:val="24"/>
        </w:rPr>
        <w:t xml:space="preserve">. </w:t>
      </w:r>
      <w:r w:rsidR="001D4435" w:rsidRPr="00637C84">
        <w:rPr>
          <w:rFonts w:ascii="Verdana" w:hAnsi="Verdana" w:cs="Calibri"/>
          <w:b/>
          <w:sz w:val="24"/>
          <w:szCs w:val="24"/>
        </w:rPr>
        <w:t xml:space="preserve">Section 19 Permits </w:t>
      </w:r>
    </w:p>
    <w:p w14:paraId="1AF1B19B" w14:textId="77777777" w:rsidR="001D4435" w:rsidRDefault="001D4435" w:rsidP="001D4435">
      <w:pPr>
        <w:rPr>
          <w:rFonts w:ascii="Verdana" w:hAnsi="Verdana" w:cs="Calibri"/>
          <w:sz w:val="24"/>
          <w:szCs w:val="24"/>
        </w:rPr>
      </w:pPr>
      <w:r>
        <w:rPr>
          <w:rFonts w:ascii="Verdana" w:hAnsi="Verdana" w:cs="Calibri"/>
          <w:sz w:val="24"/>
          <w:szCs w:val="24"/>
        </w:rPr>
        <w:t xml:space="preserve">Section 19 Permits are granted under the Transport Act 1985.  </w:t>
      </w:r>
    </w:p>
    <w:p w14:paraId="4537364A" w14:textId="77777777" w:rsidR="001D4435" w:rsidRDefault="001D4435" w:rsidP="001D4435">
      <w:pPr>
        <w:spacing w:line="240" w:lineRule="auto"/>
        <w:rPr>
          <w:rFonts w:ascii="Verdana" w:hAnsi="Verdana" w:cs="Calibri"/>
          <w:sz w:val="24"/>
          <w:szCs w:val="24"/>
        </w:rPr>
      </w:pPr>
      <w:r>
        <w:rPr>
          <w:rFonts w:ascii="Verdana" w:hAnsi="Verdana" w:cs="Calibri"/>
          <w:sz w:val="24"/>
          <w:szCs w:val="24"/>
        </w:rPr>
        <w:t xml:space="preserve">This permit allows the holder to operate transport services for “hire or reward” without the need for a PSV licence or a D1 Licence, provided it is not with a “view to a profit”. This therefore means that students and pupils can be asked to pay a contribution to the minibus when being used for school/social purposes. </w:t>
      </w:r>
    </w:p>
    <w:p w14:paraId="722A8A73" w14:textId="2F5850F8" w:rsidR="001D4435" w:rsidRDefault="001D4435" w:rsidP="001D4435">
      <w:pPr>
        <w:spacing w:after="0" w:line="240" w:lineRule="auto"/>
        <w:rPr>
          <w:rFonts w:ascii="Verdana" w:hAnsi="Verdana" w:cs="Calibri"/>
          <w:sz w:val="24"/>
          <w:szCs w:val="24"/>
        </w:rPr>
      </w:pPr>
      <w:r>
        <w:rPr>
          <w:rFonts w:ascii="Verdana" w:hAnsi="Verdana" w:cs="Calibri"/>
          <w:sz w:val="24"/>
          <w:szCs w:val="24"/>
        </w:rPr>
        <w:t>This is a free permit which organisation</w:t>
      </w:r>
      <w:r w:rsidR="00B75911">
        <w:rPr>
          <w:rFonts w:ascii="Verdana" w:hAnsi="Verdana" w:cs="Calibri"/>
          <w:sz w:val="24"/>
          <w:szCs w:val="24"/>
        </w:rPr>
        <w:t>s</w:t>
      </w:r>
      <w:r>
        <w:rPr>
          <w:rFonts w:ascii="Verdana" w:hAnsi="Verdana" w:cs="Calibri"/>
          <w:sz w:val="24"/>
          <w:szCs w:val="24"/>
        </w:rPr>
        <w:t xml:space="preserve"> may apply for under specific circumstances i.e. </w:t>
      </w:r>
    </w:p>
    <w:p w14:paraId="650E4840" w14:textId="77777777" w:rsidR="001D4435" w:rsidRDefault="001D4435" w:rsidP="001D4435">
      <w:pPr>
        <w:numPr>
          <w:ilvl w:val="0"/>
          <w:numId w:val="23"/>
        </w:numPr>
        <w:spacing w:after="0" w:line="240" w:lineRule="auto"/>
        <w:rPr>
          <w:rFonts w:ascii="Verdana" w:hAnsi="Verdana" w:cs="Calibri"/>
          <w:sz w:val="24"/>
          <w:szCs w:val="24"/>
        </w:rPr>
      </w:pPr>
      <w:r>
        <w:rPr>
          <w:rFonts w:ascii="Verdana" w:hAnsi="Verdana" w:cs="Calibri"/>
          <w:sz w:val="24"/>
          <w:szCs w:val="24"/>
        </w:rPr>
        <w:t>It is only available to not-for-profit organisations.</w:t>
      </w:r>
    </w:p>
    <w:p w14:paraId="6FF69D6F" w14:textId="3BFA7A31" w:rsidR="001D4435" w:rsidRDefault="001D4435" w:rsidP="001D4435">
      <w:pPr>
        <w:numPr>
          <w:ilvl w:val="0"/>
          <w:numId w:val="23"/>
        </w:numPr>
        <w:spacing w:after="0" w:line="240" w:lineRule="auto"/>
        <w:rPr>
          <w:rFonts w:ascii="Verdana" w:hAnsi="Verdana" w:cs="Calibri"/>
          <w:sz w:val="24"/>
          <w:szCs w:val="24"/>
        </w:rPr>
      </w:pPr>
      <w:r>
        <w:rPr>
          <w:rFonts w:ascii="Verdana" w:hAnsi="Verdana" w:cs="Calibri"/>
          <w:sz w:val="24"/>
          <w:szCs w:val="24"/>
        </w:rPr>
        <w:t>The Permit can only be used to carry passengers who fall within the groups specified on the permit.</w:t>
      </w:r>
      <w:r>
        <w:rPr>
          <w:rFonts w:ascii="Verdana" w:hAnsi="Verdana"/>
          <w:sz w:val="24"/>
          <w:szCs w:val="24"/>
        </w:rPr>
        <w:t xml:space="preserve"> </w:t>
      </w:r>
      <w:r>
        <w:rPr>
          <w:rFonts w:ascii="Verdana" w:hAnsi="Verdana" w:cs="Calibri"/>
          <w:sz w:val="24"/>
          <w:szCs w:val="24"/>
        </w:rPr>
        <w:t xml:space="preserve">The vehicle must not be used for carriage of members of the </w:t>
      </w:r>
      <w:r w:rsidR="00B75911">
        <w:rPr>
          <w:rFonts w:ascii="Verdana" w:hAnsi="Verdana" w:cs="Calibri"/>
          <w:sz w:val="24"/>
          <w:szCs w:val="24"/>
        </w:rPr>
        <w:t>public</w:t>
      </w:r>
      <w:r>
        <w:rPr>
          <w:rFonts w:ascii="Verdana" w:hAnsi="Verdana" w:cs="Calibri"/>
          <w:sz w:val="24"/>
          <w:szCs w:val="24"/>
        </w:rPr>
        <w:t>.</w:t>
      </w:r>
    </w:p>
    <w:p w14:paraId="63029186" w14:textId="77777777" w:rsidR="001D4435" w:rsidRDefault="001D4435" w:rsidP="001D4435">
      <w:pPr>
        <w:numPr>
          <w:ilvl w:val="0"/>
          <w:numId w:val="23"/>
        </w:numPr>
        <w:spacing w:after="0" w:line="240" w:lineRule="auto"/>
        <w:rPr>
          <w:rFonts w:ascii="Verdana" w:hAnsi="Verdana" w:cs="Calibri"/>
          <w:sz w:val="24"/>
          <w:szCs w:val="24"/>
        </w:rPr>
      </w:pPr>
      <w:r>
        <w:rPr>
          <w:rFonts w:ascii="Verdana" w:hAnsi="Verdana" w:cs="Calibri"/>
          <w:sz w:val="24"/>
          <w:szCs w:val="24"/>
        </w:rPr>
        <w:t>The Permit must be displayed in every vehicle whilst it is being used to carry passengers.</w:t>
      </w:r>
    </w:p>
    <w:p w14:paraId="7495B897" w14:textId="77777777" w:rsidR="001D4435" w:rsidRDefault="001D4435" w:rsidP="001D4435">
      <w:pPr>
        <w:numPr>
          <w:ilvl w:val="0"/>
          <w:numId w:val="23"/>
        </w:numPr>
        <w:spacing w:after="0" w:line="240" w:lineRule="auto"/>
        <w:rPr>
          <w:rFonts w:ascii="Verdana" w:hAnsi="Verdana" w:cs="Calibri"/>
          <w:sz w:val="24"/>
          <w:szCs w:val="24"/>
        </w:rPr>
      </w:pPr>
      <w:r>
        <w:rPr>
          <w:rFonts w:ascii="Verdana" w:hAnsi="Verdana" w:cs="Calibri"/>
          <w:sz w:val="24"/>
          <w:szCs w:val="24"/>
        </w:rPr>
        <w:t>The Permits are not vehicle specific and can be moved between vehicles.</w:t>
      </w:r>
    </w:p>
    <w:p w14:paraId="63867661" w14:textId="77777777" w:rsidR="000C1B46" w:rsidRDefault="000C1B46" w:rsidP="001D4435">
      <w:pPr>
        <w:rPr>
          <w:rFonts w:ascii="Verdana" w:hAnsi="Verdana" w:cs="Calibri"/>
          <w:sz w:val="24"/>
          <w:szCs w:val="24"/>
        </w:rPr>
      </w:pPr>
    </w:p>
    <w:p w14:paraId="17105708" w14:textId="14F058AC" w:rsidR="001D4435" w:rsidRDefault="001D4435" w:rsidP="001D4435">
      <w:pPr>
        <w:rPr>
          <w:rFonts w:ascii="Verdana" w:hAnsi="Verdana" w:cs="Calibri"/>
          <w:sz w:val="24"/>
          <w:szCs w:val="24"/>
        </w:rPr>
      </w:pPr>
      <w:r>
        <w:rPr>
          <w:rFonts w:ascii="Verdana" w:hAnsi="Verdana" w:cs="Calibri"/>
          <w:sz w:val="24"/>
          <w:szCs w:val="24"/>
        </w:rPr>
        <w:t xml:space="preserve">Staffordshire County Council Legal Services recommend, all Council and Maintained Schools apply for this free permit if they operate a minibus, for use infrequently and particularly for extra-curricular activities. </w:t>
      </w:r>
    </w:p>
    <w:p w14:paraId="68E77B9C" w14:textId="77777777" w:rsidR="001D4435" w:rsidRDefault="001D4435" w:rsidP="001D4435">
      <w:pPr>
        <w:rPr>
          <w:rFonts w:ascii="Verdana" w:hAnsi="Verdana" w:cs="Calibri"/>
          <w:sz w:val="24"/>
          <w:szCs w:val="24"/>
        </w:rPr>
      </w:pPr>
      <w:r>
        <w:rPr>
          <w:rFonts w:ascii="Verdana" w:hAnsi="Verdana" w:cs="Calibri"/>
          <w:sz w:val="24"/>
          <w:szCs w:val="24"/>
        </w:rPr>
        <w:t>Where a Section 19 Permit is required additional safety checks form part of this permit’s requirements. See guidance link below on maintenance requirements.</w:t>
      </w:r>
    </w:p>
    <w:p w14:paraId="7B4B0C91" w14:textId="132E6EF6" w:rsidR="000C1B46" w:rsidRDefault="001D4435" w:rsidP="001D4435">
      <w:pPr>
        <w:rPr>
          <w:rFonts w:ascii="Verdana" w:hAnsi="Verdana" w:cs="Calibri"/>
          <w:sz w:val="24"/>
          <w:szCs w:val="24"/>
        </w:rPr>
      </w:pPr>
      <w:r>
        <w:rPr>
          <w:rFonts w:ascii="Verdana" w:hAnsi="Verdana" w:cs="Calibri"/>
          <w:sz w:val="24"/>
          <w:szCs w:val="24"/>
        </w:rPr>
        <w:t xml:space="preserve">See factsheets for further information or link to gov.uk website for all information on Section 19 Permits: </w:t>
      </w:r>
    </w:p>
    <w:p w14:paraId="49C2F561" w14:textId="0C07CCE4" w:rsidR="000C1B46" w:rsidRDefault="009446B0" w:rsidP="001D4435">
      <w:pPr>
        <w:rPr>
          <w:rFonts w:ascii="Verdana" w:hAnsi="Verdana" w:cs="Calibri"/>
          <w:sz w:val="24"/>
          <w:szCs w:val="24"/>
        </w:rPr>
      </w:pPr>
      <w:hyperlink r:id="rId13" w:anchor="section-19-permits" w:history="1">
        <w:r w:rsidR="000C1B46" w:rsidRPr="000C1B46">
          <w:rPr>
            <w:color w:val="0000FF"/>
            <w:u w:val="single"/>
          </w:rPr>
          <w:t>Section 19 and 22 permits and obligations: not for profit passenger transport - GOV.UK (www.gov.uk)</w:t>
        </w:r>
      </w:hyperlink>
    </w:p>
    <w:p w14:paraId="650EA33C" w14:textId="77777777" w:rsidR="001D4435" w:rsidRDefault="001D4435" w:rsidP="001D4435">
      <w:pPr>
        <w:rPr>
          <w:rFonts w:ascii="Verdana" w:hAnsi="Verdana" w:cs="Calibri"/>
          <w:sz w:val="24"/>
          <w:szCs w:val="24"/>
        </w:rPr>
      </w:pPr>
      <w:r>
        <w:rPr>
          <w:rFonts w:ascii="Verdana" w:hAnsi="Verdana" w:cs="Calibri"/>
          <w:sz w:val="24"/>
          <w:szCs w:val="24"/>
        </w:rPr>
        <w:t>Category B and category D1 (101) (not for hire or reward) licence holders are entitled drive minibuses that are operated for hire or reward in accordance with a Section 19 permit. Apart from the hire or reward test, the same driving licence requirements as described above apply.</w:t>
      </w:r>
    </w:p>
    <w:p w14:paraId="05325C41" w14:textId="77777777" w:rsidR="00A51594" w:rsidRDefault="00A51594" w:rsidP="001D4435">
      <w:pPr>
        <w:spacing w:after="0" w:line="240" w:lineRule="auto"/>
        <w:rPr>
          <w:rFonts w:ascii="Verdana" w:hAnsi="Verdana" w:cs="Calibri"/>
          <w:b/>
          <w:sz w:val="24"/>
          <w:szCs w:val="24"/>
        </w:rPr>
      </w:pPr>
    </w:p>
    <w:p w14:paraId="7942964A" w14:textId="3D414C0C" w:rsidR="001D4435" w:rsidRDefault="00B30B3D" w:rsidP="001D4435">
      <w:pPr>
        <w:spacing w:after="0" w:line="240" w:lineRule="auto"/>
        <w:rPr>
          <w:rFonts w:ascii="Verdana" w:hAnsi="Verdana" w:cs="Calibri"/>
          <w:bCs/>
          <w:sz w:val="24"/>
          <w:szCs w:val="24"/>
        </w:rPr>
      </w:pPr>
      <w:r>
        <w:rPr>
          <w:rFonts w:ascii="Verdana" w:hAnsi="Verdana" w:cs="Calibri"/>
          <w:b/>
          <w:sz w:val="24"/>
          <w:szCs w:val="24"/>
        </w:rPr>
        <w:t>1</w:t>
      </w:r>
      <w:r w:rsidR="00782036">
        <w:rPr>
          <w:rFonts w:ascii="Verdana" w:hAnsi="Verdana" w:cs="Calibri"/>
          <w:b/>
          <w:sz w:val="24"/>
          <w:szCs w:val="24"/>
        </w:rPr>
        <w:t>1</w:t>
      </w:r>
      <w:r>
        <w:rPr>
          <w:rFonts w:ascii="Verdana" w:hAnsi="Verdana" w:cs="Calibri"/>
          <w:b/>
          <w:sz w:val="24"/>
          <w:szCs w:val="24"/>
        </w:rPr>
        <w:t xml:space="preserve">. </w:t>
      </w:r>
      <w:r w:rsidR="001D4435">
        <w:rPr>
          <w:rFonts w:ascii="Verdana" w:hAnsi="Verdana" w:cs="Calibri"/>
          <w:b/>
          <w:sz w:val="24"/>
          <w:szCs w:val="24"/>
        </w:rPr>
        <w:t xml:space="preserve">Hire and Reward-Operator </w:t>
      </w:r>
      <w:r w:rsidR="0030354C">
        <w:rPr>
          <w:rFonts w:ascii="Verdana" w:hAnsi="Verdana" w:cs="Calibri"/>
          <w:b/>
          <w:sz w:val="24"/>
          <w:szCs w:val="24"/>
        </w:rPr>
        <w:t>License</w:t>
      </w:r>
      <w:r w:rsidR="001D4435">
        <w:rPr>
          <w:rFonts w:ascii="Verdana" w:hAnsi="Verdana" w:cs="Calibri"/>
          <w:b/>
          <w:sz w:val="24"/>
          <w:szCs w:val="24"/>
        </w:rPr>
        <w:t xml:space="preserve"> Distinctions; Public Service Vehicle (PSV) Operators Licence</w:t>
      </w:r>
      <w:r w:rsidR="001D4435">
        <w:rPr>
          <w:rFonts w:ascii="Verdana" w:hAnsi="Verdana" w:cs="Calibri"/>
          <w:bCs/>
          <w:sz w:val="24"/>
          <w:szCs w:val="24"/>
        </w:rPr>
        <w:t xml:space="preserve"> </w:t>
      </w:r>
    </w:p>
    <w:p w14:paraId="2679C06D" w14:textId="77777777" w:rsidR="000C1B46" w:rsidRDefault="000C1B46" w:rsidP="001D4435">
      <w:pPr>
        <w:rPr>
          <w:rFonts w:ascii="Verdana" w:hAnsi="Verdana" w:cs="Calibri"/>
          <w:sz w:val="24"/>
          <w:szCs w:val="24"/>
        </w:rPr>
      </w:pPr>
    </w:p>
    <w:p w14:paraId="4E403EBD" w14:textId="43FBD2D1" w:rsidR="001D4435" w:rsidRDefault="001D4435" w:rsidP="001D4435">
      <w:pPr>
        <w:rPr>
          <w:rFonts w:ascii="Verdana" w:hAnsi="Verdana" w:cs="Calibri"/>
          <w:sz w:val="24"/>
          <w:szCs w:val="24"/>
        </w:rPr>
      </w:pPr>
      <w:r>
        <w:rPr>
          <w:rFonts w:ascii="Verdana" w:hAnsi="Verdana" w:cs="Calibri"/>
          <w:sz w:val="24"/>
          <w:szCs w:val="24"/>
        </w:rPr>
        <w:t xml:space="preserve">An Operator’s licence is required where any minibus is operated with a view to a </w:t>
      </w:r>
      <w:r w:rsidR="0030354C">
        <w:rPr>
          <w:rFonts w:ascii="Verdana" w:hAnsi="Verdana" w:cs="Calibri"/>
          <w:sz w:val="24"/>
          <w:szCs w:val="24"/>
        </w:rPr>
        <w:t>profit,</w:t>
      </w:r>
      <w:r>
        <w:rPr>
          <w:rFonts w:ascii="Verdana" w:hAnsi="Verdana" w:cs="Calibri"/>
          <w:sz w:val="24"/>
          <w:szCs w:val="24"/>
        </w:rPr>
        <w:t xml:space="preserve"> or the operating organisation exists for-profit.  There are several obligations required to obtain this type of operator licence. This includes annual licences fees and proof that maintenance funds available to keep the vehicle in good order as well as other obligations, such as employing a qualified Transport Manager during the period of the licence.  </w:t>
      </w:r>
    </w:p>
    <w:p w14:paraId="11B3B905" w14:textId="77777777" w:rsidR="001D4435" w:rsidRDefault="001D4435" w:rsidP="001D4435">
      <w:pPr>
        <w:rPr>
          <w:rFonts w:ascii="Verdana" w:hAnsi="Verdana" w:cs="Calibri"/>
          <w:sz w:val="24"/>
          <w:szCs w:val="24"/>
        </w:rPr>
      </w:pPr>
      <w:r>
        <w:rPr>
          <w:rFonts w:ascii="Verdana" w:hAnsi="Verdana" w:cs="Calibri"/>
          <w:sz w:val="24"/>
          <w:szCs w:val="24"/>
        </w:rPr>
        <w:t>Drivers under these Operator licences will have to have completed competency assessments to have an unrestricted D Licence.</w:t>
      </w:r>
    </w:p>
    <w:p w14:paraId="36CDBEEC" w14:textId="77777777" w:rsidR="001D4435" w:rsidRDefault="001D4435" w:rsidP="001D4435">
      <w:pPr>
        <w:rPr>
          <w:rFonts w:ascii="Verdana" w:hAnsi="Verdana" w:cs="Calibri"/>
          <w:sz w:val="24"/>
          <w:szCs w:val="24"/>
        </w:rPr>
      </w:pPr>
      <w:r>
        <w:rPr>
          <w:rFonts w:ascii="Verdana" w:hAnsi="Verdana" w:cs="Calibri"/>
          <w:sz w:val="24"/>
          <w:szCs w:val="24"/>
        </w:rPr>
        <w:t>For information in relation to PSV Operators Licence please see:</w:t>
      </w:r>
    </w:p>
    <w:p w14:paraId="0E222FDD" w14:textId="77777777" w:rsidR="001D4435" w:rsidRDefault="009446B0" w:rsidP="001D4435">
      <w:pPr>
        <w:rPr>
          <w:rFonts w:ascii="Verdana" w:hAnsi="Verdana" w:cs="Calibri"/>
          <w:sz w:val="24"/>
          <w:szCs w:val="24"/>
        </w:rPr>
      </w:pPr>
      <w:hyperlink r:id="rId14" w:history="1">
        <w:r w:rsidR="001D4435">
          <w:rPr>
            <w:rStyle w:val="Hyperlink"/>
            <w:rFonts w:ascii="Verdana" w:hAnsi="Verdana"/>
            <w:color w:val="0000FF"/>
            <w:sz w:val="24"/>
            <w:szCs w:val="24"/>
          </w:rPr>
          <w:t>Public service vehicle (PSV) operator licensing guide - GOV.UK (www.gov.uk)</w:t>
        </w:r>
      </w:hyperlink>
    </w:p>
    <w:p w14:paraId="5092F9BD" w14:textId="1AED4CEA" w:rsidR="001D4435" w:rsidRDefault="00B30B3D" w:rsidP="001D4435">
      <w:pPr>
        <w:rPr>
          <w:rFonts w:ascii="Verdana" w:hAnsi="Verdana" w:cs="Times New Roman"/>
          <w:b/>
          <w:bCs/>
          <w:sz w:val="24"/>
          <w:szCs w:val="24"/>
        </w:rPr>
      </w:pPr>
      <w:r>
        <w:rPr>
          <w:rFonts w:ascii="Verdana" w:hAnsi="Verdana"/>
          <w:b/>
          <w:bCs/>
          <w:sz w:val="24"/>
          <w:szCs w:val="24"/>
        </w:rPr>
        <w:t>1</w:t>
      </w:r>
      <w:r w:rsidR="00782036">
        <w:rPr>
          <w:rFonts w:ascii="Verdana" w:hAnsi="Verdana"/>
          <w:b/>
          <w:bCs/>
          <w:sz w:val="24"/>
          <w:szCs w:val="24"/>
        </w:rPr>
        <w:t>2</w:t>
      </w:r>
      <w:r>
        <w:rPr>
          <w:rFonts w:ascii="Verdana" w:hAnsi="Verdana"/>
          <w:b/>
          <w:bCs/>
          <w:sz w:val="24"/>
          <w:szCs w:val="24"/>
        </w:rPr>
        <w:t xml:space="preserve">. </w:t>
      </w:r>
      <w:r w:rsidR="001D4435">
        <w:rPr>
          <w:rFonts w:ascii="Verdana" w:hAnsi="Verdana"/>
          <w:b/>
          <w:bCs/>
          <w:sz w:val="24"/>
          <w:szCs w:val="24"/>
        </w:rPr>
        <w:t>Requirements for operators of Minibuses:</w:t>
      </w:r>
    </w:p>
    <w:p w14:paraId="3183BA4D" w14:textId="3D96427E" w:rsidR="001D4435" w:rsidRDefault="001D4435" w:rsidP="001D4435">
      <w:pPr>
        <w:rPr>
          <w:rFonts w:ascii="Verdana" w:hAnsi="Verdana"/>
          <w:sz w:val="24"/>
          <w:szCs w:val="24"/>
        </w:rPr>
      </w:pPr>
      <w:r>
        <w:rPr>
          <w:rFonts w:ascii="Verdana" w:hAnsi="Verdana"/>
          <w:sz w:val="24"/>
          <w:szCs w:val="24"/>
        </w:rPr>
        <w:t>As Operators of minibuses, you are responsible for the insurance and safe operation of your vehicles including compliance with all laws. Further information can be found here:</w:t>
      </w:r>
    </w:p>
    <w:p w14:paraId="509D327B" w14:textId="31AE9814" w:rsidR="002B1FA2" w:rsidRDefault="009446B0" w:rsidP="001D4435">
      <w:pPr>
        <w:rPr>
          <w:rFonts w:ascii="Verdana" w:hAnsi="Verdana"/>
          <w:sz w:val="24"/>
          <w:szCs w:val="24"/>
        </w:rPr>
      </w:pPr>
      <w:hyperlink r:id="rId15" w:history="1">
        <w:r w:rsidR="002B1FA2" w:rsidRPr="002B1FA2">
          <w:rPr>
            <w:color w:val="0000FF"/>
            <w:u w:val="single"/>
          </w:rPr>
          <w:t>Guide to maintaining roadworthiness: commercial goods and passenger carrying vehicles (publishing.service.gov.uk)</w:t>
        </w:r>
      </w:hyperlink>
    </w:p>
    <w:p w14:paraId="258EF25E" w14:textId="0FBBAE50" w:rsidR="001D4435" w:rsidRDefault="001D4435" w:rsidP="001D4435">
      <w:pPr>
        <w:rPr>
          <w:rFonts w:ascii="Verdana" w:hAnsi="Verdana"/>
          <w:sz w:val="24"/>
          <w:szCs w:val="24"/>
        </w:rPr>
      </w:pPr>
      <w:r>
        <w:rPr>
          <w:rFonts w:ascii="Verdana" w:hAnsi="Verdana"/>
          <w:sz w:val="24"/>
          <w:szCs w:val="24"/>
        </w:rPr>
        <w:t xml:space="preserve"> </w:t>
      </w:r>
      <w:hyperlink r:id="rId16" w:history="1">
        <w:r w:rsidR="00325EBD" w:rsidRPr="00325EBD">
          <w:rPr>
            <w:color w:val="0000FF"/>
            <w:u w:val="single"/>
          </w:rPr>
          <w:t>Drivers' hours: GB domestic rules - GOV.UK (www.gov.uk)</w:t>
        </w:r>
      </w:hyperlink>
    </w:p>
    <w:p w14:paraId="04171638" w14:textId="1B0CD196" w:rsidR="001D4435" w:rsidRDefault="00B30B3D" w:rsidP="001D4435">
      <w:pPr>
        <w:rPr>
          <w:rFonts w:ascii="Verdana" w:hAnsi="Verdana"/>
          <w:b/>
          <w:bCs/>
          <w:sz w:val="24"/>
          <w:szCs w:val="24"/>
        </w:rPr>
      </w:pPr>
      <w:r>
        <w:rPr>
          <w:rFonts w:ascii="Verdana" w:hAnsi="Verdana"/>
          <w:b/>
          <w:bCs/>
          <w:sz w:val="24"/>
          <w:szCs w:val="24"/>
        </w:rPr>
        <w:t>1</w:t>
      </w:r>
      <w:r w:rsidR="00782036">
        <w:rPr>
          <w:rFonts w:ascii="Verdana" w:hAnsi="Verdana"/>
          <w:b/>
          <w:bCs/>
          <w:sz w:val="24"/>
          <w:szCs w:val="24"/>
        </w:rPr>
        <w:t>3</w:t>
      </w:r>
      <w:r>
        <w:rPr>
          <w:rFonts w:ascii="Verdana" w:hAnsi="Verdana"/>
          <w:b/>
          <w:bCs/>
          <w:sz w:val="24"/>
          <w:szCs w:val="24"/>
        </w:rPr>
        <w:t xml:space="preserve">. </w:t>
      </w:r>
      <w:r w:rsidR="001D4435">
        <w:rPr>
          <w:rFonts w:ascii="Verdana" w:hAnsi="Verdana"/>
          <w:b/>
          <w:bCs/>
          <w:sz w:val="24"/>
          <w:szCs w:val="24"/>
        </w:rPr>
        <w:t>SCC Minibus Training Scheme for Drivers:</w:t>
      </w:r>
    </w:p>
    <w:p w14:paraId="305638E1" w14:textId="1E3EA982" w:rsidR="00637C84" w:rsidRDefault="00C94237" w:rsidP="00C94237">
      <w:pPr>
        <w:rPr>
          <w:rFonts w:ascii="Verdana" w:hAnsi="Verdana"/>
          <w:sz w:val="24"/>
          <w:szCs w:val="24"/>
        </w:rPr>
      </w:pPr>
      <w:r>
        <w:rPr>
          <w:rFonts w:ascii="Verdana" w:hAnsi="Verdana"/>
          <w:sz w:val="24"/>
          <w:szCs w:val="24"/>
        </w:rPr>
        <w:t xml:space="preserve">Staffordshire County Council operates a </w:t>
      </w:r>
      <w:r w:rsidR="001E63F4">
        <w:rPr>
          <w:rFonts w:ascii="Verdana" w:hAnsi="Verdana"/>
          <w:sz w:val="24"/>
          <w:szCs w:val="24"/>
        </w:rPr>
        <w:t>Minibus Driver</w:t>
      </w:r>
      <w:r>
        <w:rPr>
          <w:rFonts w:ascii="Verdana" w:hAnsi="Verdana"/>
          <w:sz w:val="24"/>
          <w:szCs w:val="24"/>
        </w:rPr>
        <w:t xml:space="preserve"> Training Scheme.  It is a requirement for drivers who want to carry passengers on a minibus that has been leased from County Fleet to successfully complete the Minibus Driver Training Scheme. A section 19 permit must be obtained before the driver of the minibus can commence the Minibus Training Scheme. </w:t>
      </w:r>
    </w:p>
    <w:p w14:paraId="1F01AC60" w14:textId="77777777" w:rsidR="00782036" w:rsidRDefault="00782036" w:rsidP="00C94237">
      <w:pPr>
        <w:rPr>
          <w:rFonts w:ascii="Verdana" w:hAnsi="Verdana"/>
          <w:sz w:val="24"/>
          <w:szCs w:val="24"/>
        </w:rPr>
      </w:pPr>
    </w:p>
    <w:p w14:paraId="5525B7C0" w14:textId="77777777" w:rsidR="00782036" w:rsidRDefault="00782036" w:rsidP="00C94237">
      <w:pPr>
        <w:rPr>
          <w:rFonts w:ascii="Verdana" w:hAnsi="Verdana"/>
          <w:sz w:val="24"/>
          <w:szCs w:val="24"/>
        </w:rPr>
      </w:pPr>
    </w:p>
    <w:p w14:paraId="66AFF531" w14:textId="77777777" w:rsidR="00782036" w:rsidRDefault="00782036" w:rsidP="00C94237">
      <w:pPr>
        <w:rPr>
          <w:rFonts w:ascii="Verdana" w:hAnsi="Verdana"/>
          <w:sz w:val="24"/>
          <w:szCs w:val="24"/>
        </w:rPr>
      </w:pPr>
    </w:p>
    <w:p w14:paraId="61405F2D" w14:textId="23073604" w:rsidR="00C94237" w:rsidRDefault="00C94237" w:rsidP="00C94237">
      <w:pPr>
        <w:rPr>
          <w:rFonts w:ascii="Verdana" w:hAnsi="Verdana"/>
          <w:sz w:val="24"/>
          <w:szCs w:val="24"/>
        </w:rPr>
      </w:pPr>
      <w:r>
        <w:rPr>
          <w:rFonts w:ascii="Verdana" w:hAnsi="Verdana"/>
          <w:sz w:val="24"/>
          <w:szCs w:val="24"/>
        </w:rPr>
        <w:t xml:space="preserve">This training only applies where the driver is carrying passengers e.g., not when taking a minibus for a service. The Scheme is open to any service / school / academy / other organisation that </w:t>
      </w:r>
      <w:r w:rsidR="00550CBB">
        <w:rPr>
          <w:rFonts w:ascii="Verdana" w:hAnsi="Verdana"/>
          <w:sz w:val="24"/>
          <w:szCs w:val="24"/>
        </w:rPr>
        <w:t xml:space="preserve">require </w:t>
      </w:r>
      <w:r>
        <w:rPr>
          <w:rFonts w:ascii="Verdana" w:hAnsi="Verdana"/>
          <w:sz w:val="24"/>
          <w:szCs w:val="24"/>
        </w:rPr>
        <w:t>their minibus drivers assessed to meet legal and safety requirements through undertaking the Minibus Training Scheme</w:t>
      </w:r>
      <w:r w:rsidR="00637C84">
        <w:rPr>
          <w:rFonts w:ascii="Verdana" w:hAnsi="Verdana"/>
          <w:sz w:val="24"/>
          <w:szCs w:val="24"/>
        </w:rPr>
        <w:t xml:space="preserve">.  </w:t>
      </w:r>
    </w:p>
    <w:p w14:paraId="3E369669" w14:textId="4FB35D54" w:rsidR="00C94237" w:rsidRPr="00637C84" w:rsidRDefault="00637C84" w:rsidP="00C94237">
      <w:pPr>
        <w:rPr>
          <w:rFonts w:ascii="Verdana" w:hAnsi="Verdana"/>
          <w:sz w:val="24"/>
          <w:szCs w:val="24"/>
        </w:rPr>
      </w:pPr>
      <w:r w:rsidRPr="00637C84">
        <w:rPr>
          <w:rFonts w:ascii="Verdana" w:hAnsi="Verdana"/>
          <w:sz w:val="24"/>
          <w:szCs w:val="24"/>
        </w:rPr>
        <w:t xml:space="preserve">The scheme is not restricted to vehicles owned or leased via County </w:t>
      </w:r>
      <w:r w:rsidR="00782036" w:rsidRPr="00637C84">
        <w:rPr>
          <w:rFonts w:ascii="Verdana" w:hAnsi="Verdana"/>
          <w:sz w:val="24"/>
          <w:szCs w:val="24"/>
        </w:rPr>
        <w:t>Fleet</w:t>
      </w:r>
      <w:r w:rsidRPr="00637C84">
        <w:rPr>
          <w:rFonts w:ascii="Verdana" w:hAnsi="Verdana"/>
          <w:sz w:val="24"/>
          <w:szCs w:val="24"/>
        </w:rPr>
        <w:t>.</w:t>
      </w:r>
    </w:p>
    <w:p w14:paraId="1EEA1EF0" w14:textId="34CDA1F4" w:rsidR="00701C35" w:rsidRDefault="001D4435" w:rsidP="001D4435">
      <w:pPr>
        <w:rPr>
          <w:rFonts w:ascii="Verdana" w:hAnsi="Verdana"/>
          <w:sz w:val="24"/>
          <w:szCs w:val="24"/>
        </w:rPr>
      </w:pPr>
      <w:r>
        <w:rPr>
          <w:rFonts w:ascii="Verdana" w:hAnsi="Verdana"/>
          <w:sz w:val="24"/>
          <w:szCs w:val="24"/>
        </w:rPr>
        <w:t xml:space="preserve">If you require any further information, please </w:t>
      </w:r>
      <w:r w:rsidR="00701C35">
        <w:rPr>
          <w:rFonts w:ascii="Verdana" w:hAnsi="Verdana"/>
          <w:sz w:val="24"/>
          <w:szCs w:val="24"/>
        </w:rPr>
        <w:t xml:space="preserve">email </w:t>
      </w:r>
      <w:hyperlink r:id="rId17" w:history="1">
        <w:r w:rsidR="00701C35" w:rsidRPr="000B024F">
          <w:rPr>
            <w:rStyle w:val="Hyperlink"/>
            <w:rFonts w:ascii="Verdana" w:hAnsi="Verdana"/>
            <w:sz w:val="24"/>
            <w:szCs w:val="24"/>
          </w:rPr>
          <w:t>minibus@staffordshire.gov.uk</w:t>
        </w:r>
      </w:hyperlink>
    </w:p>
    <w:p w14:paraId="400DDA68" w14:textId="2B509DEC" w:rsidR="001D4435" w:rsidRDefault="00701C35" w:rsidP="001D4435">
      <w:pPr>
        <w:rPr>
          <w:rFonts w:ascii="Verdana" w:hAnsi="Verdana"/>
          <w:sz w:val="24"/>
          <w:szCs w:val="24"/>
        </w:rPr>
      </w:pPr>
      <w:r>
        <w:rPr>
          <w:rFonts w:ascii="Verdana" w:hAnsi="Verdana"/>
          <w:sz w:val="24"/>
          <w:szCs w:val="24"/>
        </w:rPr>
        <w:t xml:space="preserve">Please also see our intranet </w:t>
      </w:r>
      <w:r w:rsidR="0085260F">
        <w:rPr>
          <w:rFonts w:ascii="Verdana" w:hAnsi="Verdana"/>
          <w:sz w:val="24"/>
          <w:szCs w:val="24"/>
        </w:rPr>
        <w:t>page for more information</w:t>
      </w:r>
      <w:r w:rsidR="001D4435">
        <w:rPr>
          <w:rFonts w:ascii="Verdana" w:hAnsi="Verdana"/>
          <w:sz w:val="24"/>
          <w:szCs w:val="24"/>
        </w:rPr>
        <w:t xml:space="preserve"> </w:t>
      </w:r>
    </w:p>
    <w:p w14:paraId="6E80AAC2" w14:textId="5386253B" w:rsidR="001D4435" w:rsidRDefault="009446B0" w:rsidP="001D4435">
      <w:pPr>
        <w:rPr>
          <w:rFonts w:ascii="Verdana" w:hAnsi="Verdana"/>
          <w:sz w:val="24"/>
          <w:szCs w:val="24"/>
        </w:rPr>
      </w:pPr>
      <w:hyperlink r:id="rId18" w:history="1">
        <w:r w:rsidR="001D4435">
          <w:rPr>
            <w:rStyle w:val="Hyperlink"/>
            <w:rFonts w:ascii="Verdana" w:hAnsi="Verdana"/>
            <w:color w:val="0000FF"/>
            <w:sz w:val="24"/>
            <w:szCs w:val="24"/>
          </w:rPr>
          <w:t>Minibus training scheme - Staffordshire County Council</w:t>
        </w:r>
      </w:hyperlink>
    </w:p>
    <w:p w14:paraId="47A662C3" w14:textId="77777777" w:rsidR="00782036" w:rsidRDefault="00782036" w:rsidP="00BA4A2E">
      <w:pPr>
        <w:pStyle w:val="Inner-Subtitle"/>
      </w:pPr>
    </w:p>
    <w:p w14:paraId="4952857E" w14:textId="075E4C6B" w:rsidR="00BA4A2E" w:rsidRPr="00F54ABF" w:rsidRDefault="003C1F34" w:rsidP="00BA4A2E">
      <w:pPr>
        <w:pStyle w:val="Inner-Subtitle"/>
      </w:pPr>
      <w:r>
        <w:t xml:space="preserve">Other </w:t>
      </w:r>
      <w:r w:rsidR="0085260F">
        <w:t xml:space="preserve">Useful </w:t>
      </w:r>
      <w:r w:rsidR="00BA4A2E" w:rsidRPr="00F54ABF">
        <w:t>Contact</w:t>
      </w:r>
      <w:r w:rsidR="00C94237">
        <w:t>s</w:t>
      </w:r>
    </w:p>
    <w:p w14:paraId="1A715D23" w14:textId="5145CD5B" w:rsidR="00BA4A2E" w:rsidRPr="003C1F34" w:rsidRDefault="0085260F" w:rsidP="00BA4A2E">
      <w:pPr>
        <w:pStyle w:val="Inner-Subtitle"/>
      </w:pPr>
      <w:r w:rsidRPr="003C1F34">
        <w:t xml:space="preserve">Transport Team </w:t>
      </w:r>
    </w:p>
    <w:p w14:paraId="24667F76" w14:textId="1948DB8C" w:rsidR="003C1F34" w:rsidRPr="003C1F34" w:rsidRDefault="005B76F6" w:rsidP="003C1F34">
      <w:pPr>
        <w:rPr>
          <w:rFonts w:ascii="Verdana" w:hAnsi="Verdana"/>
        </w:rPr>
      </w:pPr>
      <w:r>
        <w:rPr>
          <w:rFonts w:ascii="Segoe UI" w:hAnsi="Segoe UI" w:cs="Segoe UI"/>
          <w:color w:val="323130"/>
          <w:sz w:val="27"/>
          <w:szCs w:val="27"/>
          <w:shd w:val="clear" w:color="auto" w:fill="FFFFFF"/>
        </w:rPr>
        <w:t xml:space="preserve">John </w:t>
      </w:r>
      <w:proofErr w:type="spellStart"/>
      <w:r>
        <w:rPr>
          <w:rFonts w:ascii="Segoe UI" w:hAnsi="Segoe UI" w:cs="Segoe UI"/>
          <w:color w:val="323130"/>
          <w:sz w:val="27"/>
          <w:szCs w:val="27"/>
          <w:shd w:val="clear" w:color="auto" w:fill="FFFFFF"/>
        </w:rPr>
        <w:t>Mitcheson</w:t>
      </w:r>
      <w:proofErr w:type="spellEnd"/>
      <w:r>
        <w:rPr>
          <w:rFonts w:ascii="Segoe UI" w:hAnsi="Segoe UI" w:cs="Segoe UI"/>
          <w:color w:val="323130"/>
          <w:sz w:val="27"/>
          <w:szCs w:val="27"/>
          <w:shd w:val="clear" w:color="auto" w:fill="FFFFFF"/>
        </w:rPr>
        <w:t xml:space="preserve">, SCC Senior transport coordinator -  </w:t>
      </w:r>
      <w:hyperlink r:id="rId19" w:history="1">
        <w:r w:rsidRPr="00C076DE">
          <w:rPr>
            <w:rStyle w:val="Hyperlink"/>
            <w:rFonts w:ascii="Segoe UI" w:hAnsi="Segoe UI" w:cs="Segoe UI"/>
            <w:sz w:val="27"/>
            <w:szCs w:val="27"/>
            <w:shd w:val="clear" w:color="auto" w:fill="FFFFFF"/>
          </w:rPr>
          <w:t>john.mitcheson@staffordshire.gov.uk</w:t>
        </w:r>
      </w:hyperlink>
      <w:r>
        <w:rPr>
          <w:rFonts w:ascii="Segoe UI" w:hAnsi="Segoe UI" w:cs="Segoe UI"/>
          <w:color w:val="323130"/>
          <w:sz w:val="27"/>
          <w:szCs w:val="27"/>
          <w:shd w:val="clear" w:color="auto" w:fill="FFFFFF"/>
        </w:rPr>
        <w:t xml:space="preserve"> </w:t>
      </w:r>
    </w:p>
    <w:p w14:paraId="0B349A2D" w14:textId="77777777" w:rsidR="003C1F34" w:rsidRPr="003C1F34" w:rsidRDefault="003C1F34" w:rsidP="003C1F34">
      <w:pPr>
        <w:rPr>
          <w:rFonts w:ascii="Verdana" w:hAnsi="Verdana"/>
        </w:rPr>
      </w:pPr>
      <w:r w:rsidRPr="003C1F34">
        <w:rPr>
          <w:rFonts w:ascii="Verdana" w:hAnsi="Verdana" w:cs="Arial"/>
          <w:sz w:val="24"/>
          <w:szCs w:val="24"/>
        </w:rPr>
        <w:t>Connected &amp; Sustainable County</w:t>
      </w:r>
    </w:p>
    <w:p w14:paraId="7C0B6EAF" w14:textId="77777777" w:rsidR="003C1F34" w:rsidRPr="003C1F34" w:rsidRDefault="003C1F34" w:rsidP="003C1F34">
      <w:pPr>
        <w:rPr>
          <w:rFonts w:ascii="Verdana" w:hAnsi="Verdana"/>
        </w:rPr>
      </w:pPr>
      <w:r w:rsidRPr="003C1F34">
        <w:rPr>
          <w:rFonts w:ascii="Verdana" w:hAnsi="Verdana" w:cs="Arial"/>
          <w:sz w:val="24"/>
          <w:szCs w:val="24"/>
        </w:rPr>
        <w:t>Staffordshire County Council</w:t>
      </w:r>
    </w:p>
    <w:p w14:paraId="5DA23492" w14:textId="77777777" w:rsidR="003C1F34" w:rsidRPr="003C1F34" w:rsidRDefault="003C1F34" w:rsidP="003C1F34">
      <w:pPr>
        <w:rPr>
          <w:rFonts w:ascii="Verdana" w:hAnsi="Verdana"/>
        </w:rPr>
      </w:pPr>
      <w:r w:rsidRPr="003C1F34">
        <w:rPr>
          <w:rFonts w:ascii="Verdana" w:hAnsi="Verdana" w:cs="Arial"/>
          <w:sz w:val="24"/>
          <w:szCs w:val="24"/>
        </w:rPr>
        <w:t>No.1 Staffordshire Place</w:t>
      </w:r>
    </w:p>
    <w:p w14:paraId="32C7AEC4" w14:textId="77777777" w:rsidR="003C1F34" w:rsidRPr="003C1F34" w:rsidRDefault="003C1F34" w:rsidP="003C1F34">
      <w:pPr>
        <w:rPr>
          <w:rFonts w:ascii="Verdana" w:hAnsi="Verdana"/>
        </w:rPr>
      </w:pPr>
      <w:r w:rsidRPr="003C1F34">
        <w:rPr>
          <w:rFonts w:ascii="Verdana" w:hAnsi="Verdana" w:cs="Arial"/>
          <w:sz w:val="24"/>
          <w:szCs w:val="24"/>
        </w:rPr>
        <w:t>Stafford, ST16 2LP</w:t>
      </w:r>
    </w:p>
    <w:p w14:paraId="32B7A7AC" w14:textId="77777777" w:rsidR="005B76F6" w:rsidRDefault="005B76F6" w:rsidP="00580087">
      <w:pPr>
        <w:rPr>
          <w:rFonts w:ascii="Verdana" w:hAnsi="Verdana"/>
          <w:b/>
          <w:bCs/>
          <w:sz w:val="24"/>
          <w:szCs w:val="24"/>
          <w:lang w:eastAsia="en-GB"/>
        </w:rPr>
      </w:pPr>
    </w:p>
    <w:p w14:paraId="3CC50064" w14:textId="469A90F3" w:rsidR="00580087" w:rsidRPr="003C1F34" w:rsidRDefault="00580087" w:rsidP="00580087">
      <w:pPr>
        <w:rPr>
          <w:rFonts w:ascii="Verdana" w:hAnsi="Verdana"/>
          <w:b/>
          <w:bCs/>
          <w:sz w:val="24"/>
          <w:szCs w:val="24"/>
          <w:lang w:eastAsia="en-GB"/>
        </w:rPr>
      </w:pPr>
      <w:r w:rsidRPr="003C1F34">
        <w:rPr>
          <w:rFonts w:ascii="Verdana" w:hAnsi="Verdana"/>
          <w:b/>
          <w:bCs/>
          <w:sz w:val="24"/>
          <w:szCs w:val="24"/>
          <w:lang w:eastAsia="en-GB"/>
        </w:rPr>
        <w:t xml:space="preserve">Road Safety </w:t>
      </w:r>
    </w:p>
    <w:p w14:paraId="3533BADC" w14:textId="1689BA83" w:rsidR="00580087" w:rsidRPr="003C1F34" w:rsidRDefault="00580087" w:rsidP="00580087">
      <w:pPr>
        <w:rPr>
          <w:rFonts w:ascii="Verdana" w:hAnsi="Verdana"/>
          <w:sz w:val="24"/>
          <w:szCs w:val="24"/>
          <w:lang w:eastAsia="en-GB"/>
        </w:rPr>
      </w:pPr>
      <w:r w:rsidRPr="003C1F34">
        <w:rPr>
          <w:rFonts w:ascii="Verdana" w:hAnsi="Verdana"/>
          <w:sz w:val="24"/>
          <w:szCs w:val="24"/>
          <w:lang w:eastAsia="en-GB"/>
        </w:rPr>
        <w:t>Richard Rea</w:t>
      </w:r>
      <w:r w:rsidRPr="003C1F34">
        <w:rPr>
          <w:rFonts w:ascii="Verdana" w:hAnsi="Verdana"/>
          <w:b/>
          <w:bCs/>
          <w:sz w:val="24"/>
          <w:szCs w:val="24"/>
          <w:lang w:eastAsia="en-GB"/>
        </w:rPr>
        <w:t xml:space="preserve"> </w:t>
      </w:r>
      <w:r w:rsidRPr="003C1F34">
        <w:rPr>
          <w:rFonts w:ascii="Verdana" w:hAnsi="Verdana"/>
          <w:sz w:val="24"/>
          <w:szCs w:val="24"/>
          <w:lang w:eastAsia="en-GB"/>
        </w:rPr>
        <w:t>|</w:t>
      </w:r>
      <w:r w:rsidRPr="003C1F34">
        <w:rPr>
          <w:rFonts w:ascii="Verdana" w:hAnsi="Verdana"/>
          <w:b/>
          <w:bCs/>
          <w:sz w:val="24"/>
          <w:szCs w:val="24"/>
          <w:lang w:eastAsia="en-GB"/>
        </w:rPr>
        <w:t xml:space="preserve"> </w:t>
      </w:r>
      <w:r w:rsidRPr="003C1F34">
        <w:rPr>
          <w:rFonts w:ascii="Verdana" w:hAnsi="Verdana"/>
          <w:sz w:val="24"/>
          <w:szCs w:val="24"/>
          <w:lang w:eastAsia="en-GB"/>
        </w:rPr>
        <w:t>Road Safety Manager</w:t>
      </w:r>
      <w:r w:rsidRPr="003C1F34">
        <w:rPr>
          <w:rFonts w:ascii="Verdana" w:hAnsi="Verdana"/>
          <w:sz w:val="24"/>
          <w:szCs w:val="24"/>
          <w:lang w:eastAsia="en-GB"/>
        </w:rPr>
        <w:br/>
        <w:t>Highways &amp; the Built County</w:t>
      </w:r>
    </w:p>
    <w:p w14:paraId="1C946543" w14:textId="77777777" w:rsidR="00580087" w:rsidRPr="003C1F34" w:rsidRDefault="00580087" w:rsidP="00580087">
      <w:pPr>
        <w:rPr>
          <w:rFonts w:ascii="Verdana" w:hAnsi="Verdana"/>
          <w:sz w:val="24"/>
          <w:szCs w:val="24"/>
          <w:lang w:eastAsia="en-GB"/>
        </w:rPr>
      </w:pPr>
      <w:r w:rsidRPr="003C1F34">
        <w:rPr>
          <w:rFonts w:ascii="Verdana" w:hAnsi="Verdana"/>
          <w:sz w:val="24"/>
          <w:szCs w:val="24"/>
          <w:lang w:eastAsia="en-GB"/>
        </w:rPr>
        <w:t xml:space="preserve">Staffordshire Place, Tipping Street, </w:t>
      </w:r>
    </w:p>
    <w:p w14:paraId="03FD7EEE" w14:textId="77777777" w:rsidR="00580087" w:rsidRPr="003C1F34" w:rsidRDefault="00580087" w:rsidP="00580087">
      <w:pPr>
        <w:rPr>
          <w:rFonts w:ascii="Verdana" w:hAnsi="Verdana"/>
          <w:sz w:val="24"/>
          <w:szCs w:val="24"/>
          <w:lang w:eastAsia="en-GB"/>
        </w:rPr>
      </w:pPr>
      <w:r w:rsidRPr="003C1F34">
        <w:rPr>
          <w:rFonts w:ascii="Verdana" w:hAnsi="Verdana"/>
          <w:sz w:val="24"/>
          <w:szCs w:val="24"/>
          <w:lang w:eastAsia="en-GB"/>
        </w:rPr>
        <w:t>Stafford, ST16 2DH</w:t>
      </w:r>
    </w:p>
    <w:p w14:paraId="2EFB1DCB" w14:textId="2E7EBACA" w:rsidR="00580087" w:rsidRPr="003C1F34" w:rsidRDefault="00580087" w:rsidP="00580087">
      <w:pPr>
        <w:rPr>
          <w:rFonts w:ascii="Verdana" w:hAnsi="Verdana"/>
          <w:sz w:val="24"/>
          <w:szCs w:val="24"/>
          <w:lang w:eastAsia="en-GB"/>
        </w:rPr>
      </w:pPr>
      <w:r w:rsidRPr="003C1F34">
        <w:rPr>
          <w:rFonts w:ascii="Verdana" w:hAnsi="Verdana"/>
          <w:sz w:val="24"/>
          <w:szCs w:val="24"/>
          <w:lang w:eastAsia="en-GB"/>
        </w:rPr>
        <w:t>'Mobile: 07870 995680</w:t>
      </w:r>
    </w:p>
    <w:p w14:paraId="0199EF2C" w14:textId="4EBD62D8" w:rsidR="00580087" w:rsidRDefault="009446B0" w:rsidP="00580087">
      <w:pPr>
        <w:pStyle w:val="Inner-Subtitle"/>
        <w:rPr>
          <w:color w:val="auto"/>
          <w:u w:val="single"/>
          <w:lang w:eastAsia="en-GB"/>
        </w:rPr>
      </w:pPr>
      <w:hyperlink r:id="rId20" w:history="1">
        <w:r w:rsidR="003C1F34" w:rsidRPr="000B024F">
          <w:rPr>
            <w:rStyle w:val="Hyperlink"/>
            <w:lang w:eastAsia="en-GB"/>
          </w:rPr>
          <w:t>richard.rea@staffordshire.gov.uk</w:t>
        </w:r>
      </w:hyperlink>
    </w:p>
    <w:p w14:paraId="224DAC26" w14:textId="6C5A089E" w:rsidR="003C1F34" w:rsidRPr="00A70E97" w:rsidRDefault="003C1F34" w:rsidP="00580087">
      <w:pPr>
        <w:pStyle w:val="Inner-Subtitle"/>
        <w:rPr>
          <w:color w:val="auto"/>
          <w:lang w:eastAsia="en-GB"/>
        </w:rPr>
      </w:pPr>
      <w:r w:rsidRPr="00A70E97">
        <w:rPr>
          <w:color w:val="auto"/>
          <w:lang w:eastAsia="en-GB"/>
        </w:rPr>
        <w:lastRenderedPageBreak/>
        <w:t xml:space="preserve">Health, safety &amp; Wellbeing Service </w:t>
      </w:r>
    </w:p>
    <w:p w14:paraId="7AA46FDD" w14:textId="5CCAE0A5" w:rsidR="00B23C62" w:rsidRPr="00A70E97" w:rsidRDefault="00B23C62" w:rsidP="00580087">
      <w:pPr>
        <w:pStyle w:val="Inner-Subtitle"/>
        <w:rPr>
          <w:b w:val="0"/>
          <w:bCs w:val="0"/>
          <w:color w:val="auto"/>
          <w:lang w:eastAsia="en-GB"/>
        </w:rPr>
      </w:pPr>
      <w:r w:rsidRPr="00A70E97">
        <w:rPr>
          <w:b w:val="0"/>
          <w:bCs w:val="0"/>
          <w:color w:val="auto"/>
          <w:lang w:eastAsia="en-GB"/>
        </w:rPr>
        <w:t xml:space="preserve">Duty Officer </w:t>
      </w:r>
      <w:hyperlink r:id="rId21" w:history="1">
        <w:r w:rsidRPr="00A70E97">
          <w:rPr>
            <w:rStyle w:val="Hyperlink"/>
            <w:b w:val="0"/>
            <w:bCs w:val="0"/>
            <w:u w:val="none"/>
            <w:lang w:eastAsia="en-GB"/>
          </w:rPr>
          <w:t>shss@staffordshire.gov.uk</w:t>
        </w:r>
      </w:hyperlink>
    </w:p>
    <w:p w14:paraId="6E18F9B3" w14:textId="37DDE32B" w:rsidR="00A70E97" w:rsidRPr="00A70E97" w:rsidRDefault="00A70E97" w:rsidP="00580087">
      <w:pPr>
        <w:pStyle w:val="Inner-Subtitle"/>
        <w:rPr>
          <w:b w:val="0"/>
          <w:bCs w:val="0"/>
          <w:color w:val="auto"/>
          <w:lang w:eastAsia="en-GB"/>
        </w:rPr>
      </w:pPr>
      <w:r w:rsidRPr="00A70E97">
        <w:rPr>
          <w:b w:val="0"/>
          <w:bCs w:val="0"/>
          <w:color w:val="auto"/>
          <w:lang w:eastAsia="en-GB"/>
        </w:rPr>
        <w:t>01785355777</w:t>
      </w:r>
    </w:p>
    <w:p w14:paraId="04BAFBC1" w14:textId="0ED0F253" w:rsidR="00580087" w:rsidRDefault="00580087" w:rsidP="00BA4A2E">
      <w:pPr>
        <w:pStyle w:val="Inner-Subtitle"/>
        <w:rPr>
          <w:color w:val="auto"/>
        </w:rPr>
      </w:pPr>
    </w:p>
    <w:p w14:paraId="615CAC09" w14:textId="77777777" w:rsidR="00C94237" w:rsidRDefault="00C94237" w:rsidP="00BA4A2E">
      <w:pPr>
        <w:pStyle w:val="Inner-Subtitle"/>
        <w:rPr>
          <w:color w:val="auto"/>
        </w:rPr>
      </w:pPr>
    </w:p>
    <w:p w14:paraId="0100BA6C" w14:textId="2923E6DE" w:rsidR="00A70E97" w:rsidRDefault="00A70E97" w:rsidP="00BA4A2E">
      <w:pPr>
        <w:pStyle w:val="Inner-Subtitle"/>
        <w:rPr>
          <w:color w:val="auto"/>
        </w:rPr>
      </w:pPr>
      <w:r>
        <w:rPr>
          <w:color w:val="auto"/>
        </w:rPr>
        <w:t>Review Timelines</w:t>
      </w:r>
    </w:p>
    <w:p w14:paraId="716B8CCC" w14:textId="5B67AE91" w:rsidR="00A70E97" w:rsidRPr="00A51594" w:rsidRDefault="00A70E97" w:rsidP="00BA4A2E">
      <w:pPr>
        <w:pStyle w:val="Inner-Subtitle"/>
        <w:rPr>
          <w:b w:val="0"/>
          <w:bCs w:val="0"/>
          <w:color w:val="auto"/>
        </w:rPr>
      </w:pPr>
      <w:r w:rsidRPr="00A51594">
        <w:rPr>
          <w:b w:val="0"/>
          <w:bCs w:val="0"/>
          <w:color w:val="auto"/>
        </w:rPr>
        <w:t xml:space="preserve">This guidance is next due for review by Legal Services March 2025 or </w:t>
      </w:r>
      <w:r w:rsidR="00A51594" w:rsidRPr="00A51594">
        <w:rPr>
          <w:b w:val="0"/>
          <w:bCs w:val="0"/>
          <w:color w:val="auto"/>
        </w:rPr>
        <w:t>inline with any national guidance changes.</w:t>
      </w:r>
    </w:p>
    <w:p w14:paraId="599BDFC1" w14:textId="1980BD7F" w:rsidR="00D86497" w:rsidRDefault="00D86497" w:rsidP="00BA4A2E">
      <w:pPr>
        <w:pStyle w:val="Inner-Subtitle"/>
      </w:pPr>
    </w:p>
    <w:tbl>
      <w:tblPr>
        <w:tblStyle w:val="TableGrid"/>
        <w:tblW w:w="0" w:type="auto"/>
        <w:tblInd w:w="-147" w:type="dxa"/>
        <w:tblLook w:val="04A0" w:firstRow="1" w:lastRow="0" w:firstColumn="1" w:lastColumn="0" w:noHBand="0" w:noVBand="1"/>
      </w:tblPr>
      <w:tblGrid>
        <w:gridCol w:w="2338"/>
        <w:gridCol w:w="2169"/>
        <w:gridCol w:w="5268"/>
      </w:tblGrid>
      <w:tr w:rsidR="009446B0" w14:paraId="40D9CF1D" w14:textId="77777777" w:rsidTr="009446B0">
        <w:tc>
          <w:tcPr>
            <w:tcW w:w="2338" w:type="dxa"/>
          </w:tcPr>
          <w:p w14:paraId="582DDFA1" w14:textId="0FEAC335" w:rsidR="009446B0" w:rsidRDefault="009446B0" w:rsidP="00BA4A2E">
            <w:pPr>
              <w:pStyle w:val="Inner-Subtitle"/>
            </w:pPr>
            <w:r>
              <w:t xml:space="preserve">Date </w:t>
            </w:r>
          </w:p>
        </w:tc>
        <w:tc>
          <w:tcPr>
            <w:tcW w:w="2169" w:type="dxa"/>
          </w:tcPr>
          <w:p w14:paraId="72E90FAF" w14:textId="58C38A27" w:rsidR="009446B0" w:rsidRDefault="009446B0" w:rsidP="00BA4A2E">
            <w:pPr>
              <w:pStyle w:val="Inner-Subtitle"/>
            </w:pPr>
            <w:r>
              <w:t xml:space="preserve">Updated </w:t>
            </w:r>
          </w:p>
        </w:tc>
        <w:tc>
          <w:tcPr>
            <w:tcW w:w="5268" w:type="dxa"/>
          </w:tcPr>
          <w:p w14:paraId="720B9180" w14:textId="24D60285" w:rsidR="009446B0" w:rsidRDefault="009446B0" w:rsidP="00BA4A2E">
            <w:pPr>
              <w:pStyle w:val="Inner-Subtitle"/>
            </w:pPr>
            <w:r>
              <w:t xml:space="preserve">Details </w:t>
            </w:r>
          </w:p>
        </w:tc>
      </w:tr>
      <w:tr w:rsidR="009446B0" w14:paraId="13DAD29B" w14:textId="77777777" w:rsidTr="009446B0">
        <w:tc>
          <w:tcPr>
            <w:tcW w:w="2338" w:type="dxa"/>
          </w:tcPr>
          <w:p w14:paraId="7EEB6FDC" w14:textId="4DC73209" w:rsidR="009446B0" w:rsidRDefault="009446B0" w:rsidP="00BA4A2E">
            <w:pPr>
              <w:pStyle w:val="Inner-Subtitle"/>
            </w:pPr>
            <w:r>
              <w:t>27/10/22</w:t>
            </w:r>
          </w:p>
        </w:tc>
        <w:tc>
          <w:tcPr>
            <w:tcW w:w="2169" w:type="dxa"/>
          </w:tcPr>
          <w:p w14:paraId="292F5371" w14:textId="0F5E3629" w:rsidR="009446B0" w:rsidRDefault="009446B0" w:rsidP="00BA4A2E">
            <w:pPr>
              <w:pStyle w:val="Inner-Subtitle"/>
            </w:pPr>
            <w:r>
              <w:t xml:space="preserve">Change to name of Transport Team contact </w:t>
            </w:r>
          </w:p>
        </w:tc>
        <w:tc>
          <w:tcPr>
            <w:tcW w:w="5268" w:type="dxa"/>
          </w:tcPr>
          <w:p w14:paraId="17A0EE18" w14:textId="67E9CCAF" w:rsidR="009446B0" w:rsidRDefault="009446B0" w:rsidP="00BA4A2E">
            <w:pPr>
              <w:pStyle w:val="Inner-Subtitle"/>
            </w:pPr>
            <w:r>
              <w:t xml:space="preserve">Change made removed Dominic Davidson and replaced with </w:t>
            </w:r>
            <w:r w:rsidRPr="009446B0">
              <w:t>John Mitcheson, SCC Senior transport coordinator -  john.mitcheson@staffordshire.gov.uk</w:t>
            </w:r>
          </w:p>
        </w:tc>
      </w:tr>
      <w:tr w:rsidR="009446B0" w14:paraId="14E73555" w14:textId="77777777" w:rsidTr="009446B0">
        <w:tc>
          <w:tcPr>
            <w:tcW w:w="2338" w:type="dxa"/>
          </w:tcPr>
          <w:p w14:paraId="4CCE4D83" w14:textId="77777777" w:rsidR="009446B0" w:rsidRDefault="009446B0" w:rsidP="00BA4A2E">
            <w:pPr>
              <w:pStyle w:val="Inner-Subtitle"/>
            </w:pPr>
          </w:p>
        </w:tc>
        <w:tc>
          <w:tcPr>
            <w:tcW w:w="2169" w:type="dxa"/>
          </w:tcPr>
          <w:p w14:paraId="21808630" w14:textId="77777777" w:rsidR="009446B0" w:rsidRDefault="009446B0" w:rsidP="00BA4A2E">
            <w:pPr>
              <w:pStyle w:val="Inner-Subtitle"/>
            </w:pPr>
          </w:p>
        </w:tc>
        <w:tc>
          <w:tcPr>
            <w:tcW w:w="5268" w:type="dxa"/>
          </w:tcPr>
          <w:p w14:paraId="5AA8B2FB" w14:textId="77777777" w:rsidR="009446B0" w:rsidRDefault="009446B0" w:rsidP="00BA4A2E">
            <w:pPr>
              <w:pStyle w:val="Inner-Subtitle"/>
            </w:pPr>
          </w:p>
        </w:tc>
      </w:tr>
    </w:tbl>
    <w:p w14:paraId="7AF27312" w14:textId="77777777" w:rsidR="009446B0" w:rsidRDefault="009446B0" w:rsidP="00BA4A2E">
      <w:pPr>
        <w:pStyle w:val="Inner-Subtitle"/>
      </w:pPr>
    </w:p>
    <w:sectPr w:rsidR="009446B0" w:rsidSect="007F3441">
      <w:headerReference w:type="default" r:id="rId22"/>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DF65" w14:textId="77777777" w:rsidR="005B5D2E" w:rsidRDefault="005B5D2E" w:rsidP="003E7AA3">
      <w:pPr>
        <w:spacing w:after="0" w:line="240" w:lineRule="auto"/>
      </w:pPr>
      <w:r>
        <w:separator/>
      </w:r>
    </w:p>
  </w:endnote>
  <w:endnote w:type="continuationSeparator" w:id="0">
    <w:p w14:paraId="0A54C7A0" w14:textId="77777777" w:rsidR="005B5D2E" w:rsidRDefault="005B5D2E"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3A9C" w14:textId="77777777" w:rsidR="005B5D2E" w:rsidRDefault="005B5D2E" w:rsidP="003E7AA3">
      <w:pPr>
        <w:spacing w:after="0" w:line="240" w:lineRule="auto"/>
      </w:pPr>
      <w:r>
        <w:separator/>
      </w:r>
    </w:p>
  </w:footnote>
  <w:footnote w:type="continuationSeparator" w:id="0">
    <w:p w14:paraId="7D5359CE" w14:textId="77777777" w:rsidR="005B5D2E" w:rsidRDefault="005B5D2E"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BF445A" w:rsidRDefault="00BF445A" w:rsidP="00EE50CC">
    <w:r>
      <w:rPr>
        <w:noProof/>
      </w:rPr>
      <w:drawing>
        <wp:anchor distT="0" distB="0" distL="114300" distR="114300" simplePos="0" relativeHeight="251655168" behindDoc="1" locked="0" layoutInCell="1" allowOverlap="1" wp14:anchorId="7EF2F44E" wp14:editId="026A8C7B">
          <wp:simplePos x="0" y="0"/>
          <wp:positionH relativeFrom="column">
            <wp:posOffset>-704324</wp:posOffset>
          </wp:positionH>
          <wp:positionV relativeFrom="paragraph">
            <wp:posOffset>-425669</wp:posOffset>
          </wp:positionV>
          <wp:extent cx="7543041" cy="10669754"/>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1" cy="106697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6C22265" w:rsidR="00BF445A" w:rsidRPr="00EE50CC" w:rsidRDefault="001D4435" w:rsidP="001D4435">
                          <w:pPr>
                            <w:pStyle w:val="inner-page-title"/>
                            <w:jc w:val="center"/>
                            <w:rPr>
                              <w:caps/>
                            </w:rPr>
                          </w:pPr>
                          <w:r>
                            <w:t>Safety &amp; Minibus Transport</w:t>
                          </w:r>
                          <w:r w:rsidR="00BF445A">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6C22265" w:rsidR="00BF445A" w:rsidRPr="00EE50CC" w:rsidRDefault="001D4435" w:rsidP="001D4435">
                    <w:pPr>
                      <w:pStyle w:val="inner-page-title"/>
                      <w:jc w:val="center"/>
                      <w:rPr>
                        <w:caps/>
                      </w:rPr>
                    </w:pPr>
                    <w:r>
                      <w:t>Safety &amp; Minibus Transport</w:t>
                    </w:r>
                    <w:r w:rsidR="00BF445A">
                      <w:t xml:space="preserve"> </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BF445A" w:rsidRPr="00C86E78" w:rsidRDefault="00BF445A"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BF445A" w:rsidRPr="00C86E78" w:rsidRDefault="00BF445A"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05"/>
    <w:multiLevelType w:val="hybridMultilevel"/>
    <w:tmpl w:val="5F800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05785"/>
    <w:multiLevelType w:val="hybridMultilevel"/>
    <w:tmpl w:val="3ABCA8DE"/>
    <w:lvl w:ilvl="0" w:tplc="170691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A43F7"/>
    <w:multiLevelType w:val="hybridMultilevel"/>
    <w:tmpl w:val="5B6E1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114E5"/>
    <w:multiLevelType w:val="hybridMultilevel"/>
    <w:tmpl w:val="AA74C6E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EB544C8"/>
    <w:multiLevelType w:val="hybridMultilevel"/>
    <w:tmpl w:val="0ACC7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F7611"/>
    <w:multiLevelType w:val="multilevel"/>
    <w:tmpl w:val="80E2F4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86B78"/>
    <w:multiLevelType w:val="hybridMultilevel"/>
    <w:tmpl w:val="56FC7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C624D"/>
    <w:multiLevelType w:val="hybridMultilevel"/>
    <w:tmpl w:val="FA203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F3C2B"/>
    <w:multiLevelType w:val="hybridMultilevel"/>
    <w:tmpl w:val="9BF20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F3039"/>
    <w:multiLevelType w:val="hybridMultilevel"/>
    <w:tmpl w:val="F7622958"/>
    <w:lvl w:ilvl="0" w:tplc="08090001">
      <w:start w:val="1"/>
      <w:numFmt w:val="bullet"/>
      <w:lvlText w:val=""/>
      <w:lvlJc w:val="left"/>
      <w:pPr>
        <w:ind w:left="1305" w:hanging="360"/>
      </w:pPr>
      <w:rPr>
        <w:rFonts w:ascii="Symbol" w:hAnsi="Symbol" w:hint="default"/>
      </w:rPr>
    </w:lvl>
    <w:lvl w:ilvl="1" w:tplc="08090003">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start w:val="1"/>
      <w:numFmt w:val="bullet"/>
      <w:lvlText w:val=""/>
      <w:lvlJc w:val="left"/>
      <w:pPr>
        <w:ind w:left="3465" w:hanging="360"/>
      </w:pPr>
      <w:rPr>
        <w:rFonts w:ascii="Symbol" w:hAnsi="Symbol" w:hint="default"/>
      </w:rPr>
    </w:lvl>
    <w:lvl w:ilvl="4" w:tplc="08090003">
      <w:start w:val="1"/>
      <w:numFmt w:val="bullet"/>
      <w:lvlText w:val="o"/>
      <w:lvlJc w:val="left"/>
      <w:pPr>
        <w:ind w:left="4185" w:hanging="360"/>
      </w:pPr>
      <w:rPr>
        <w:rFonts w:ascii="Courier New" w:hAnsi="Courier New" w:cs="Courier New" w:hint="default"/>
      </w:rPr>
    </w:lvl>
    <w:lvl w:ilvl="5" w:tplc="08090005">
      <w:start w:val="1"/>
      <w:numFmt w:val="bullet"/>
      <w:lvlText w:val=""/>
      <w:lvlJc w:val="left"/>
      <w:pPr>
        <w:ind w:left="4905" w:hanging="360"/>
      </w:pPr>
      <w:rPr>
        <w:rFonts w:ascii="Wingdings" w:hAnsi="Wingdings" w:hint="default"/>
      </w:rPr>
    </w:lvl>
    <w:lvl w:ilvl="6" w:tplc="08090001">
      <w:start w:val="1"/>
      <w:numFmt w:val="bullet"/>
      <w:lvlText w:val=""/>
      <w:lvlJc w:val="left"/>
      <w:pPr>
        <w:ind w:left="5625" w:hanging="360"/>
      </w:pPr>
      <w:rPr>
        <w:rFonts w:ascii="Symbol" w:hAnsi="Symbol" w:hint="default"/>
      </w:rPr>
    </w:lvl>
    <w:lvl w:ilvl="7" w:tplc="08090003">
      <w:start w:val="1"/>
      <w:numFmt w:val="bullet"/>
      <w:lvlText w:val="o"/>
      <w:lvlJc w:val="left"/>
      <w:pPr>
        <w:ind w:left="6345" w:hanging="360"/>
      </w:pPr>
      <w:rPr>
        <w:rFonts w:ascii="Courier New" w:hAnsi="Courier New" w:cs="Courier New" w:hint="default"/>
      </w:rPr>
    </w:lvl>
    <w:lvl w:ilvl="8" w:tplc="08090005">
      <w:start w:val="1"/>
      <w:numFmt w:val="bullet"/>
      <w:lvlText w:val=""/>
      <w:lvlJc w:val="left"/>
      <w:pPr>
        <w:ind w:left="7065" w:hanging="360"/>
      </w:pPr>
      <w:rPr>
        <w:rFonts w:ascii="Wingdings" w:hAnsi="Wingdings" w:hint="default"/>
      </w:rPr>
    </w:lvl>
  </w:abstractNum>
  <w:abstractNum w:abstractNumId="10" w15:restartNumberingAfterBreak="0">
    <w:nsid w:val="336D08D2"/>
    <w:multiLevelType w:val="multilevel"/>
    <w:tmpl w:val="0FA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1645F"/>
    <w:multiLevelType w:val="multilevel"/>
    <w:tmpl w:val="C180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B3898"/>
    <w:multiLevelType w:val="hybridMultilevel"/>
    <w:tmpl w:val="EEE2F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21D33"/>
    <w:multiLevelType w:val="hybridMultilevel"/>
    <w:tmpl w:val="A3465A7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479CE"/>
    <w:multiLevelType w:val="hybridMultilevel"/>
    <w:tmpl w:val="3A007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D613A"/>
    <w:multiLevelType w:val="hybridMultilevel"/>
    <w:tmpl w:val="79F8A1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A83AB7"/>
    <w:multiLevelType w:val="hybridMultilevel"/>
    <w:tmpl w:val="C8669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24674"/>
    <w:multiLevelType w:val="hybridMultilevel"/>
    <w:tmpl w:val="D480C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E7735B"/>
    <w:multiLevelType w:val="hybridMultilevel"/>
    <w:tmpl w:val="E0967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3183F"/>
    <w:multiLevelType w:val="hybridMultilevel"/>
    <w:tmpl w:val="07F0F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7681A"/>
    <w:multiLevelType w:val="hybridMultilevel"/>
    <w:tmpl w:val="314A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8C5CEC"/>
    <w:multiLevelType w:val="hybridMultilevel"/>
    <w:tmpl w:val="03FC2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F2616A9"/>
    <w:multiLevelType w:val="multilevel"/>
    <w:tmpl w:val="9DFC4D8E"/>
    <w:lvl w:ilvl="0">
      <w:numFmt w:val="decimal"/>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num w:numId="1" w16cid:durableId="283579016">
    <w:abstractNumId w:val="15"/>
  </w:num>
  <w:num w:numId="2" w16cid:durableId="966811372">
    <w:abstractNumId w:val="4"/>
  </w:num>
  <w:num w:numId="3" w16cid:durableId="1565219477">
    <w:abstractNumId w:val="12"/>
  </w:num>
  <w:num w:numId="4" w16cid:durableId="711272507">
    <w:abstractNumId w:val="18"/>
  </w:num>
  <w:num w:numId="5" w16cid:durableId="139199310">
    <w:abstractNumId w:val="20"/>
  </w:num>
  <w:num w:numId="6" w16cid:durableId="297342666">
    <w:abstractNumId w:val="8"/>
  </w:num>
  <w:num w:numId="7" w16cid:durableId="1525557621">
    <w:abstractNumId w:val="19"/>
  </w:num>
  <w:num w:numId="8" w16cid:durableId="1142769380">
    <w:abstractNumId w:val="2"/>
  </w:num>
  <w:num w:numId="9" w16cid:durableId="675423796">
    <w:abstractNumId w:val="14"/>
  </w:num>
  <w:num w:numId="10" w16cid:durableId="1254703970">
    <w:abstractNumId w:val="21"/>
  </w:num>
  <w:num w:numId="11" w16cid:durableId="1231576714">
    <w:abstractNumId w:val="7"/>
  </w:num>
  <w:num w:numId="12" w16cid:durableId="1162937473">
    <w:abstractNumId w:val="3"/>
  </w:num>
  <w:num w:numId="13" w16cid:durableId="1214779041">
    <w:abstractNumId w:val="17"/>
  </w:num>
  <w:num w:numId="14" w16cid:durableId="457261855">
    <w:abstractNumId w:val="6"/>
  </w:num>
  <w:num w:numId="15" w16cid:durableId="1792167146">
    <w:abstractNumId w:val="10"/>
  </w:num>
  <w:num w:numId="16" w16cid:durableId="1031489618">
    <w:abstractNumId w:val="13"/>
  </w:num>
  <w:num w:numId="17" w16cid:durableId="1187058863">
    <w:abstractNumId w:val="11"/>
  </w:num>
  <w:num w:numId="18" w16cid:durableId="1095444199">
    <w:abstractNumId w:val="0"/>
  </w:num>
  <w:num w:numId="19" w16cid:durableId="86075708">
    <w:abstractNumId w:val="5"/>
  </w:num>
  <w:num w:numId="20" w16cid:durableId="1107845111">
    <w:abstractNumId w:val="9"/>
  </w:num>
  <w:num w:numId="21" w16cid:durableId="975527752">
    <w:abstractNumId w:val="23"/>
  </w:num>
  <w:num w:numId="22" w16cid:durableId="155653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205659">
    <w:abstractNumId w:val="16"/>
  </w:num>
  <w:num w:numId="24" w16cid:durableId="168381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4F3"/>
    <w:rsid w:val="000235FD"/>
    <w:rsid w:val="000B3D84"/>
    <w:rsid w:val="000C1B46"/>
    <w:rsid w:val="000D5A5F"/>
    <w:rsid w:val="000F5A1C"/>
    <w:rsid w:val="000F5C53"/>
    <w:rsid w:val="001106BD"/>
    <w:rsid w:val="0013020B"/>
    <w:rsid w:val="001667C8"/>
    <w:rsid w:val="00190A50"/>
    <w:rsid w:val="001A15EA"/>
    <w:rsid w:val="001D4435"/>
    <w:rsid w:val="001E63F4"/>
    <w:rsid w:val="001F0058"/>
    <w:rsid w:val="001F3113"/>
    <w:rsid w:val="002345C8"/>
    <w:rsid w:val="00235C5D"/>
    <w:rsid w:val="00261654"/>
    <w:rsid w:val="002767CC"/>
    <w:rsid w:val="002A7D60"/>
    <w:rsid w:val="002A7DFB"/>
    <w:rsid w:val="002B1FA2"/>
    <w:rsid w:val="002E7B5A"/>
    <w:rsid w:val="0030354C"/>
    <w:rsid w:val="00320FA9"/>
    <w:rsid w:val="00325EBD"/>
    <w:rsid w:val="00373D0B"/>
    <w:rsid w:val="003C1F34"/>
    <w:rsid w:val="003E7AA3"/>
    <w:rsid w:val="003F5ED6"/>
    <w:rsid w:val="003F704F"/>
    <w:rsid w:val="00415322"/>
    <w:rsid w:val="004F3EDD"/>
    <w:rsid w:val="00501488"/>
    <w:rsid w:val="00517A78"/>
    <w:rsid w:val="00535B0F"/>
    <w:rsid w:val="00550CBB"/>
    <w:rsid w:val="0056738B"/>
    <w:rsid w:val="00573407"/>
    <w:rsid w:val="00580087"/>
    <w:rsid w:val="005B5D2E"/>
    <w:rsid w:val="005B76F6"/>
    <w:rsid w:val="005D4BD2"/>
    <w:rsid w:val="00613042"/>
    <w:rsid w:val="00637C84"/>
    <w:rsid w:val="00666D18"/>
    <w:rsid w:val="00671CC9"/>
    <w:rsid w:val="006746BA"/>
    <w:rsid w:val="00694EA7"/>
    <w:rsid w:val="006C133B"/>
    <w:rsid w:val="006F05EF"/>
    <w:rsid w:val="00701C35"/>
    <w:rsid w:val="00725B07"/>
    <w:rsid w:val="00732C43"/>
    <w:rsid w:val="00736EFA"/>
    <w:rsid w:val="00782036"/>
    <w:rsid w:val="00783B80"/>
    <w:rsid w:val="00797BFE"/>
    <w:rsid w:val="007A6708"/>
    <w:rsid w:val="007D2169"/>
    <w:rsid w:val="007F3441"/>
    <w:rsid w:val="0081369C"/>
    <w:rsid w:val="00816AA1"/>
    <w:rsid w:val="00831EB7"/>
    <w:rsid w:val="0085260F"/>
    <w:rsid w:val="008566E8"/>
    <w:rsid w:val="00863DDC"/>
    <w:rsid w:val="00872B70"/>
    <w:rsid w:val="00890FDF"/>
    <w:rsid w:val="008E095A"/>
    <w:rsid w:val="008E2F86"/>
    <w:rsid w:val="008F3BB7"/>
    <w:rsid w:val="009227F1"/>
    <w:rsid w:val="009446B0"/>
    <w:rsid w:val="009446C3"/>
    <w:rsid w:val="00950D68"/>
    <w:rsid w:val="0096675E"/>
    <w:rsid w:val="00967ADA"/>
    <w:rsid w:val="0097427C"/>
    <w:rsid w:val="00977EA1"/>
    <w:rsid w:val="00A058F2"/>
    <w:rsid w:val="00A41BCE"/>
    <w:rsid w:val="00A460CB"/>
    <w:rsid w:val="00A51594"/>
    <w:rsid w:val="00A63569"/>
    <w:rsid w:val="00A70E97"/>
    <w:rsid w:val="00AD256E"/>
    <w:rsid w:val="00AD3D50"/>
    <w:rsid w:val="00AD4808"/>
    <w:rsid w:val="00AD6686"/>
    <w:rsid w:val="00AE432E"/>
    <w:rsid w:val="00B23C62"/>
    <w:rsid w:val="00B30B3D"/>
    <w:rsid w:val="00B75911"/>
    <w:rsid w:val="00B9509B"/>
    <w:rsid w:val="00BA4A2E"/>
    <w:rsid w:val="00BA5582"/>
    <w:rsid w:val="00BB233B"/>
    <w:rsid w:val="00BC6856"/>
    <w:rsid w:val="00BF445A"/>
    <w:rsid w:val="00C01206"/>
    <w:rsid w:val="00C04FD4"/>
    <w:rsid w:val="00C6177D"/>
    <w:rsid w:val="00C86E78"/>
    <w:rsid w:val="00C94237"/>
    <w:rsid w:val="00CA1D1C"/>
    <w:rsid w:val="00CD038B"/>
    <w:rsid w:val="00CE65C0"/>
    <w:rsid w:val="00D66AFD"/>
    <w:rsid w:val="00D73393"/>
    <w:rsid w:val="00D85DFA"/>
    <w:rsid w:val="00D86497"/>
    <w:rsid w:val="00DA7C77"/>
    <w:rsid w:val="00DF0621"/>
    <w:rsid w:val="00DF0A92"/>
    <w:rsid w:val="00E1132C"/>
    <w:rsid w:val="00E30285"/>
    <w:rsid w:val="00E54AE2"/>
    <w:rsid w:val="00EB65EB"/>
    <w:rsid w:val="00EC0C4E"/>
    <w:rsid w:val="00EE50CC"/>
    <w:rsid w:val="00F54ABF"/>
    <w:rsid w:val="00F72F3D"/>
    <w:rsid w:val="00F9560B"/>
    <w:rsid w:val="00F96B06"/>
    <w:rsid w:val="00FB3458"/>
    <w:rsid w:val="00FB4A53"/>
    <w:rsid w:val="00FC21E2"/>
    <w:rsid w:val="00FE28F9"/>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Inner-Subtitle">
    <w:name w:val="Inner-Subtitle"/>
    <w:basedOn w:val="BasicParagraph"/>
    <w:link w:val="Inner-Subtitle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Inner-SubtitleChar">
    <w:name w:val="Inner-Subtitle Char"/>
    <w:basedOn w:val="BasicParagraphChar"/>
    <w:link w:val="Inner-Subtitle"/>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innerpagetitle">
    <w:name w:val="inner page title"/>
    <w:basedOn w:val="Normal"/>
    <w:link w:val="innerpagetitleChar"/>
    <w:qFormat/>
    <w:rsid w:val="007F3441"/>
    <w:pPr>
      <w:suppressAutoHyphens/>
      <w:autoSpaceDE w:val="0"/>
      <w:autoSpaceDN w:val="0"/>
      <w:adjustRightInd w:val="0"/>
      <w:spacing w:after="240" w:line="288" w:lineRule="auto"/>
      <w:textAlignment w:val="center"/>
    </w:pPr>
    <w:rPr>
      <w:rFonts w:ascii="Verdana" w:hAnsi="Verdana" w:cs="Avenir Heavy"/>
      <w:b/>
      <w:bCs/>
      <w:color w:val="000000"/>
      <w:sz w:val="42"/>
      <w:szCs w:val="42"/>
      <w:lang w:val="en-GB"/>
    </w:rPr>
  </w:style>
  <w:style w:type="paragraph" w:customStyle="1" w:styleId="Body-Bold">
    <w:name w:val="Body-Bold"/>
    <w:basedOn w:val="Normal"/>
    <w:link w:val="Body-BoldChar"/>
    <w:qFormat/>
    <w:rsid w:val="007F3441"/>
    <w:pPr>
      <w:suppressAutoHyphens/>
      <w:autoSpaceDE w:val="0"/>
      <w:autoSpaceDN w:val="0"/>
      <w:adjustRightInd w:val="0"/>
      <w:spacing w:after="113" w:line="288" w:lineRule="auto"/>
      <w:textAlignment w:val="center"/>
    </w:pPr>
    <w:rPr>
      <w:rFonts w:ascii="Verdana" w:hAnsi="Verdana" w:cs="Avenir Heavy"/>
      <w:b/>
      <w:bCs/>
      <w:color w:val="000000"/>
      <w:sz w:val="24"/>
      <w:szCs w:val="24"/>
      <w:lang w:val="en-GB"/>
    </w:rPr>
  </w:style>
  <w:style w:type="character" w:customStyle="1" w:styleId="innerpagetitleChar">
    <w:name w:val="inner page title Char"/>
    <w:basedOn w:val="DefaultParagraphFont"/>
    <w:link w:val="innerpagetitle"/>
    <w:rsid w:val="007F3441"/>
    <w:rPr>
      <w:rFonts w:ascii="Verdana" w:hAnsi="Verdana" w:cs="Avenir Heavy"/>
      <w:b/>
      <w:bCs/>
      <w:color w:val="000000"/>
      <w:sz w:val="42"/>
      <w:szCs w:val="42"/>
      <w:lang w:val="en-GB"/>
    </w:rPr>
  </w:style>
  <w:style w:type="character" w:customStyle="1" w:styleId="Body-BoldChar">
    <w:name w:val="Body-Bold Char"/>
    <w:basedOn w:val="DefaultParagraphFont"/>
    <w:link w:val="Body-Bold"/>
    <w:rsid w:val="007F3441"/>
    <w:rPr>
      <w:rFonts w:ascii="Verdana" w:hAnsi="Verdana" w:cs="Avenir Heavy"/>
      <w:b/>
      <w:bCs/>
      <w:color w:val="000000"/>
      <w:sz w:val="24"/>
      <w:szCs w:val="24"/>
      <w:lang w:val="en-GB"/>
    </w:rPr>
  </w:style>
  <w:style w:type="character" w:styleId="Hyperlink">
    <w:name w:val="Hyperlink"/>
    <w:basedOn w:val="DefaultParagraphFont"/>
    <w:uiPriority w:val="99"/>
    <w:unhideWhenUsed/>
    <w:rsid w:val="00D86497"/>
    <w:rPr>
      <w:color w:val="0000FF" w:themeColor="hyperlink"/>
      <w:u w:val="single"/>
    </w:rPr>
  </w:style>
  <w:style w:type="character" w:styleId="UnresolvedMention">
    <w:name w:val="Unresolved Mention"/>
    <w:basedOn w:val="DefaultParagraphFont"/>
    <w:uiPriority w:val="99"/>
    <w:semiHidden/>
    <w:unhideWhenUsed/>
    <w:rsid w:val="00D86497"/>
    <w:rPr>
      <w:color w:val="605E5C"/>
      <w:shd w:val="clear" w:color="auto" w:fill="E1DFDD"/>
    </w:rPr>
  </w:style>
  <w:style w:type="character" w:styleId="CommentReference">
    <w:name w:val="annotation reference"/>
    <w:basedOn w:val="DefaultParagraphFont"/>
    <w:uiPriority w:val="99"/>
    <w:semiHidden/>
    <w:unhideWhenUsed/>
    <w:rsid w:val="00BF445A"/>
    <w:rPr>
      <w:sz w:val="16"/>
      <w:szCs w:val="16"/>
    </w:rPr>
  </w:style>
  <w:style w:type="paragraph" w:styleId="CommentText">
    <w:name w:val="annotation text"/>
    <w:basedOn w:val="Normal"/>
    <w:link w:val="CommentTextChar"/>
    <w:uiPriority w:val="99"/>
    <w:semiHidden/>
    <w:unhideWhenUsed/>
    <w:rsid w:val="00BF445A"/>
    <w:pPr>
      <w:spacing w:line="240" w:lineRule="auto"/>
    </w:pPr>
    <w:rPr>
      <w:sz w:val="20"/>
      <w:szCs w:val="20"/>
    </w:rPr>
  </w:style>
  <w:style w:type="character" w:customStyle="1" w:styleId="CommentTextChar">
    <w:name w:val="Comment Text Char"/>
    <w:basedOn w:val="DefaultParagraphFont"/>
    <w:link w:val="CommentText"/>
    <w:uiPriority w:val="99"/>
    <w:semiHidden/>
    <w:rsid w:val="00BF445A"/>
    <w:rPr>
      <w:sz w:val="20"/>
      <w:szCs w:val="20"/>
    </w:rPr>
  </w:style>
  <w:style w:type="paragraph" w:styleId="CommentSubject">
    <w:name w:val="annotation subject"/>
    <w:basedOn w:val="CommentText"/>
    <w:next w:val="CommentText"/>
    <w:link w:val="CommentSubjectChar"/>
    <w:uiPriority w:val="99"/>
    <w:semiHidden/>
    <w:unhideWhenUsed/>
    <w:rsid w:val="00BF445A"/>
    <w:rPr>
      <w:b/>
      <w:bCs/>
    </w:rPr>
  </w:style>
  <w:style w:type="character" w:customStyle="1" w:styleId="CommentSubjectChar">
    <w:name w:val="Comment Subject Char"/>
    <w:basedOn w:val="CommentTextChar"/>
    <w:link w:val="CommentSubject"/>
    <w:uiPriority w:val="99"/>
    <w:semiHidden/>
    <w:rsid w:val="00BF445A"/>
    <w:rPr>
      <w:b/>
      <w:bCs/>
      <w:sz w:val="20"/>
      <w:szCs w:val="20"/>
    </w:rPr>
  </w:style>
  <w:style w:type="paragraph" w:styleId="BalloonText">
    <w:name w:val="Balloon Text"/>
    <w:basedOn w:val="Normal"/>
    <w:link w:val="BalloonTextChar"/>
    <w:uiPriority w:val="99"/>
    <w:semiHidden/>
    <w:unhideWhenUsed/>
    <w:rsid w:val="00813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69C"/>
    <w:rPr>
      <w:rFonts w:ascii="Segoe UI" w:hAnsi="Segoe UI" w:cs="Segoe UI"/>
      <w:sz w:val="18"/>
      <w:szCs w:val="18"/>
    </w:rPr>
  </w:style>
  <w:style w:type="paragraph" w:styleId="ListParagraph">
    <w:name w:val="List Paragraph"/>
    <w:basedOn w:val="Normal"/>
    <w:uiPriority w:val="34"/>
    <w:qFormat/>
    <w:rsid w:val="006746BA"/>
    <w:pPr>
      <w:ind w:left="720"/>
      <w:contextualSpacing/>
    </w:pPr>
  </w:style>
  <w:style w:type="paragraph" w:styleId="NormalWeb">
    <w:name w:val="Normal (Web)"/>
    <w:basedOn w:val="Normal"/>
    <w:uiPriority w:val="99"/>
    <w:semiHidden/>
    <w:unhideWhenUsed/>
    <w:rsid w:val="001D44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1132C"/>
    <w:rPr>
      <w:color w:val="800080" w:themeColor="followedHyperlink"/>
      <w:u w:val="single"/>
    </w:rPr>
  </w:style>
  <w:style w:type="paragraph" w:styleId="Revision">
    <w:name w:val="Revision"/>
    <w:hidden/>
    <w:uiPriority w:val="99"/>
    <w:semiHidden/>
    <w:rsid w:val="000F5A1C"/>
    <w:pPr>
      <w:spacing w:after="0" w:line="240" w:lineRule="auto"/>
    </w:pPr>
  </w:style>
  <w:style w:type="table" w:styleId="TableGrid">
    <w:name w:val="Table Grid"/>
    <w:basedOn w:val="TableNormal"/>
    <w:uiPriority w:val="59"/>
    <w:rsid w:val="0094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1865">
      <w:bodyDiv w:val="1"/>
      <w:marLeft w:val="0"/>
      <w:marRight w:val="0"/>
      <w:marTop w:val="0"/>
      <w:marBottom w:val="0"/>
      <w:divBdr>
        <w:top w:val="none" w:sz="0" w:space="0" w:color="auto"/>
        <w:left w:val="none" w:sz="0" w:space="0" w:color="auto"/>
        <w:bottom w:val="none" w:sz="0" w:space="0" w:color="auto"/>
        <w:right w:val="none" w:sz="0" w:space="0" w:color="auto"/>
      </w:divBdr>
    </w:div>
    <w:div w:id="211692449">
      <w:bodyDiv w:val="1"/>
      <w:marLeft w:val="0"/>
      <w:marRight w:val="0"/>
      <w:marTop w:val="0"/>
      <w:marBottom w:val="0"/>
      <w:divBdr>
        <w:top w:val="none" w:sz="0" w:space="0" w:color="auto"/>
        <w:left w:val="none" w:sz="0" w:space="0" w:color="auto"/>
        <w:bottom w:val="none" w:sz="0" w:space="0" w:color="auto"/>
        <w:right w:val="none" w:sz="0" w:space="0" w:color="auto"/>
      </w:divBdr>
    </w:div>
    <w:div w:id="259720626">
      <w:bodyDiv w:val="1"/>
      <w:marLeft w:val="0"/>
      <w:marRight w:val="0"/>
      <w:marTop w:val="0"/>
      <w:marBottom w:val="0"/>
      <w:divBdr>
        <w:top w:val="none" w:sz="0" w:space="0" w:color="auto"/>
        <w:left w:val="none" w:sz="0" w:space="0" w:color="auto"/>
        <w:bottom w:val="none" w:sz="0" w:space="0" w:color="auto"/>
        <w:right w:val="none" w:sz="0" w:space="0" w:color="auto"/>
      </w:divBdr>
    </w:div>
    <w:div w:id="291903439">
      <w:bodyDiv w:val="1"/>
      <w:marLeft w:val="0"/>
      <w:marRight w:val="0"/>
      <w:marTop w:val="0"/>
      <w:marBottom w:val="0"/>
      <w:divBdr>
        <w:top w:val="none" w:sz="0" w:space="0" w:color="auto"/>
        <w:left w:val="none" w:sz="0" w:space="0" w:color="auto"/>
        <w:bottom w:val="none" w:sz="0" w:space="0" w:color="auto"/>
        <w:right w:val="none" w:sz="0" w:space="0" w:color="auto"/>
      </w:divBdr>
    </w:div>
    <w:div w:id="472866179">
      <w:bodyDiv w:val="1"/>
      <w:marLeft w:val="0"/>
      <w:marRight w:val="0"/>
      <w:marTop w:val="0"/>
      <w:marBottom w:val="0"/>
      <w:divBdr>
        <w:top w:val="none" w:sz="0" w:space="0" w:color="auto"/>
        <w:left w:val="none" w:sz="0" w:space="0" w:color="auto"/>
        <w:bottom w:val="none" w:sz="0" w:space="0" w:color="auto"/>
        <w:right w:val="none" w:sz="0" w:space="0" w:color="auto"/>
      </w:divBdr>
    </w:div>
    <w:div w:id="788547246">
      <w:bodyDiv w:val="1"/>
      <w:marLeft w:val="0"/>
      <w:marRight w:val="0"/>
      <w:marTop w:val="0"/>
      <w:marBottom w:val="0"/>
      <w:divBdr>
        <w:top w:val="none" w:sz="0" w:space="0" w:color="auto"/>
        <w:left w:val="none" w:sz="0" w:space="0" w:color="auto"/>
        <w:bottom w:val="none" w:sz="0" w:space="0" w:color="auto"/>
        <w:right w:val="none" w:sz="0" w:space="0" w:color="auto"/>
      </w:divBdr>
    </w:div>
    <w:div w:id="869490077">
      <w:bodyDiv w:val="1"/>
      <w:marLeft w:val="0"/>
      <w:marRight w:val="0"/>
      <w:marTop w:val="0"/>
      <w:marBottom w:val="0"/>
      <w:divBdr>
        <w:top w:val="none" w:sz="0" w:space="0" w:color="auto"/>
        <w:left w:val="none" w:sz="0" w:space="0" w:color="auto"/>
        <w:bottom w:val="none" w:sz="0" w:space="0" w:color="auto"/>
        <w:right w:val="none" w:sz="0" w:space="0" w:color="auto"/>
      </w:divBdr>
    </w:div>
    <w:div w:id="1209338743">
      <w:bodyDiv w:val="1"/>
      <w:marLeft w:val="0"/>
      <w:marRight w:val="0"/>
      <w:marTop w:val="0"/>
      <w:marBottom w:val="0"/>
      <w:divBdr>
        <w:top w:val="none" w:sz="0" w:space="0" w:color="auto"/>
        <w:left w:val="none" w:sz="0" w:space="0" w:color="auto"/>
        <w:bottom w:val="none" w:sz="0" w:space="0" w:color="auto"/>
        <w:right w:val="none" w:sz="0" w:space="0" w:color="auto"/>
      </w:divBdr>
    </w:div>
    <w:div w:id="1344823037">
      <w:bodyDiv w:val="1"/>
      <w:marLeft w:val="0"/>
      <w:marRight w:val="0"/>
      <w:marTop w:val="0"/>
      <w:marBottom w:val="0"/>
      <w:divBdr>
        <w:top w:val="none" w:sz="0" w:space="0" w:color="auto"/>
        <w:left w:val="none" w:sz="0" w:space="0" w:color="auto"/>
        <w:bottom w:val="none" w:sz="0" w:space="0" w:color="auto"/>
        <w:right w:val="none" w:sz="0" w:space="0" w:color="auto"/>
      </w:divBdr>
    </w:div>
    <w:div w:id="1636252205">
      <w:bodyDiv w:val="1"/>
      <w:marLeft w:val="0"/>
      <w:marRight w:val="0"/>
      <w:marTop w:val="0"/>
      <w:marBottom w:val="0"/>
      <w:divBdr>
        <w:top w:val="none" w:sz="0" w:space="0" w:color="auto"/>
        <w:left w:val="none" w:sz="0" w:space="0" w:color="auto"/>
        <w:bottom w:val="none" w:sz="0" w:space="0" w:color="auto"/>
        <w:right w:val="none" w:sz="0" w:space="0" w:color="auto"/>
      </w:divBdr>
    </w:div>
    <w:div w:id="1660571163">
      <w:bodyDiv w:val="1"/>
      <w:marLeft w:val="0"/>
      <w:marRight w:val="0"/>
      <w:marTop w:val="0"/>
      <w:marBottom w:val="0"/>
      <w:divBdr>
        <w:top w:val="none" w:sz="0" w:space="0" w:color="auto"/>
        <w:left w:val="none" w:sz="0" w:space="0" w:color="auto"/>
        <w:bottom w:val="none" w:sz="0" w:space="0" w:color="auto"/>
        <w:right w:val="none" w:sz="0" w:space="0" w:color="auto"/>
      </w:divBdr>
    </w:div>
    <w:div w:id="19366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tion-19-and-22-permits-not-for-profit-passenger-transport/section-19-and-22-permits-not-for-profit-passenger-transport" TargetMode="External"/><Relationship Id="rId18" Type="http://schemas.openxmlformats.org/officeDocument/2006/relationships/hyperlink" Target="https://www.staffordshire.gov.uk/Highways/roadsafety/Minibus-training-scheme.aspx" TargetMode="External"/><Relationship Id="rId3" Type="http://schemas.openxmlformats.org/officeDocument/2006/relationships/customXml" Target="../customXml/item3.xml"/><Relationship Id="rId21" Type="http://schemas.openxmlformats.org/officeDocument/2006/relationships/hyperlink" Target="mailto:shss@staffordshire.gov.uk" TargetMode="External"/><Relationship Id="rId7" Type="http://schemas.openxmlformats.org/officeDocument/2006/relationships/settings" Target="settings.xml"/><Relationship Id="rId12" Type="http://schemas.openxmlformats.org/officeDocument/2006/relationships/hyperlink" Target="https://www.gov.uk/government/publications/driving-school-minibuses-advice-for-schools-and-local-authorities/driving-school-minibuses-advice-for-schools-and-local-authorities" TargetMode="External"/><Relationship Id="rId17" Type="http://schemas.openxmlformats.org/officeDocument/2006/relationships/hyperlink" Target="mailto:minibus@staffordshire.gov.uk" TargetMode="External"/><Relationship Id="rId2" Type="http://schemas.openxmlformats.org/officeDocument/2006/relationships/customXml" Target="../customXml/item2.xml"/><Relationship Id="rId16" Type="http://schemas.openxmlformats.org/officeDocument/2006/relationships/hyperlink" Target="https://www.gov.uk/drivers-hours/gb-domestic-rules" TargetMode="External"/><Relationship Id="rId20" Type="http://schemas.openxmlformats.org/officeDocument/2006/relationships/hyperlink" Target="mailto:richard.rea@stafford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vehicles-can-dr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33118/guide-to-maintaining-roadworthiness-commercial-goods-and-public-service-vehicl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hn.mitcheson@stafford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sv-operator-licensing-a-guide-for-operators-psv43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5DBFF0088BB34B8E649D30879E3A26" ma:contentTypeVersion="10" ma:contentTypeDescription="Create a new document." ma:contentTypeScope="" ma:versionID="eb21227ce93668ae998edeac411097e5">
  <xsd:schema xmlns:xsd="http://www.w3.org/2001/XMLSchema" xmlns:xs="http://www.w3.org/2001/XMLSchema" xmlns:p="http://schemas.microsoft.com/office/2006/metadata/properties" xmlns:ns2="7972536f-5e4a-4b97-8200-58e30bac6ef5" xmlns:ns3="ba10ec63-bda8-48a9-97ed-c98270d278f2" targetNamespace="http://schemas.microsoft.com/office/2006/metadata/properties" ma:root="true" ma:fieldsID="c582cc1292ff90a976a46a5cdfdfca01" ns2:_="" ns3:_="">
    <xsd:import namespace="7972536f-5e4a-4b97-8200-58e30bac6ef5"/>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536f-5e4a-4b97-8200-58e30bac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CD43F-B1B0-4E2F-A970-BA0A891C17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38E33-627A-46F4-8408-FFC966B655FF}">
  <ds:schemaRefs>
    <ds:schemaRef ds:uri="http://schemas.openxmlformats.org/officeDocument/2006/bibliography"/>
  </ds:schemaRefs>
</ds:datastoreItem>
</file>

<file path=customXml/itemProps3.xml><?xml version="1.0" encoding="utf-8"?>
<ds:datastoreItem xmlns:ds="http://schemas.openxmlformats.org/officeDocument/2006/customXml" ds:itemID="{2C181ED7-0869-42FE-BCE7-F34C357A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536f-5e4a-4b97-8200-58e30bac6ef5"/>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4492F-52F1-41D2-AD05-AB92BFBFF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Acheson, Justine (Corporate)</cp:lastModifiedBy>
  <cp:revision>3</cp:revision>
  <dcterms:created xsi:type="dcterms:W3CDTF">2022-10-27T16:10:00Z</dcterms:created>
  <dcterms:modified xsi:type="dcterms:W3CDTF">2022-10-27T16:12:00Z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0x010100875DBFF0088BB34B8E649D30879E3A26</vt:lpwstr>
  </property>
</Properties>
</file>